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6748" w14:textId="269C7CAC" w:rsidR="0059221E" w:rsidRPr="00A1765B" w:rsidRDefault="003B2B25" w:rsidP="00941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D0D0D" w:themeColor="text1" w:themeTint="F2"/>
          <w:sz w:val="32"/>
          <w:szCs w:val="32"/>
        </w:rPr>
      </w:pPr>
      <w:r w:rsidRPr="00347314">
        <w:rPr>
          <w:b/>
          <w:bCs/>
          <w:color w:val="000000" w:themeColor="text1"/>
          <w:sz w:val="32"/>
          <w:szCs w:val="32"/>
        </w:rPr>
        <w:t>DRO</w:t>
      </w:r>
      <w:r w:rsidRPr="00A1765B">
        <w:rPr>
          <w:b/>
          <w:bCs/>
          <w:color w:val="0D0D0D" w:themeColor="text1" w:themeTint="F2"/>
          <w:sz w:val="32"/>
          <w:szCs w:val="32"/>
        </w:rPr>
        <w:t>NE-DERIVED MULTI-SPECTRAL DATA FOR THE DERIVATION OF MAIZE LEAF EQUIVALENT WATER THICKNESS AND FUEL MOISTURE CONTENT IN SMALLHOLDER MAIZE FARMING</w:t>
      </w:r>
    </w:p>
    <w:p w14:paraId="5C6786DC" w14:textId="77777777" w:rsidR="001E072E" w:rsidRPr="00A1765B" w:rsidRDefault="001E072E" w:rsidP="00941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D0D0D" w:themeColor="text1" w:themeTint="F2"/>
          <w:sz w:val="32"/>
          <w:szCs w:val="32"/>
        </w:rPr>
      </w:pPr>
    </w:p>
    <w:p w14:paraId="4280C6F9" w14:textId="77777777" w:rsidR="002304C1" w:rsidRPr="00A1765B" w:rsidRDefault="002304C1" w:rsidP="002304C1">
      <w:pPr>
        <w:pStyle w:val="MDPI13authornames"/>
        <w:jc w:val="center"/>
        <w:rPr>
          <w:rFonts w:ascii="Times New Roman" w:hAnsi="Times New Roman"/>
          <w:b w:val="0"/>
          <w:bCs/>
          <w:color w:val="0D0D0D" w:themeColor="text1" w:themeTint="F2"/>
          <w:vertAlign w:val="superscript"/>
        </w:rPr>
      </w:pPr>
      <w:r w:rsidRPr="00A1765B">
        <w:rPr>
          <w:rFonts w:ascii="Times New Roman" w:eastAsia="PMingLiU" w:hAnsi="Times New Roman"/>
          <w:b w:val="0"/>
          <w:bCs/>
          <w:color w:val="0D0D0D" w:themeColor="text1" w:themeTint="F2"/>
          <w:lang w:eastAsia="zh-TW"/>
        </w:rPr>
        <w:t xml:space="preserve">    </w:t>
      </w:r>
      <w:r w:rsidR="001E072E" w:rsidRPr="00A1765B">
        <w:rPr>
          <w:rFonts w:ascii="Times New Roman" w:hAnsi="Times New Roman"/>
          <w:b w:val="0"/>
          <w:bCs/>
          <w:color w:val="0D0D0D" w:themeColor="text1" w:themeTint="F2"/>
        </w:rPr>
        <w:t xml:space="preserve">Helen S. Ndlovu </w:t>
      </w:r>
      <w:r w:rsidR="001E072E" w:rsidRPr="00A1765B">
        <w:rPr>
          <w:rFonts w:ascii="Times New Roman" w:hAnsi="Times New Roman"/>
          <w:b w:val="0"/>
          <w:bCs/>
          <w:color w:val="0D0D0D" w:themeColor="text1" w:themeTint="F2"/>
          <w:vertAlign w:val="superscript"/>
        </w:rPr>
        <w:t>1</w:t>
      </w:r>
      <w:r w:rsidR="001E072E" w:rsidRPr="00A1765B">
        <w:rPr>
          <w:rFonts w:ascii="Times New Roman" w:hAnsi="Times New Roman"/>
          <w:b w:val="0"/>
          <w:bCs/>
          <w:color w:val="0D0D0D" w:themeColor="text1" w:themeTint="F2"/>
          <w:vertAlign w:val="subscript"/>
        </w:rPr>
        <w:t xml:space="preserve">, </w:t>
      </w:r>
      <w:r w:rsidR="001E072E" w:rsidRPr="00A1765B">
        <w:rPr>
          <w:rFonts w:ascii="Times New Roman" w:hAnsi="Times New Roman"/>
          <w:b w:val="0"/>
          <w:bCs/>
          <w:color w:val="0D0D0D" w:themeColor="text1" w:themeTint="F2"/>
        </w:rPr>
        <w:t xml:space="preserve">John Odindi </w:t>
      </w:r>
      <w:r w:rsidRPr="00A1765B">
        <w:rPr>
          <w:rFonts w:ascii="Times New Roman" w:hAnsi="Times New Roman"/>
          <w:b w:val="0"/>
          <w:bCs/>
          <w:color w:val="0D0D0D" w:themeColor="text1" w:themeTint="F2"/>
        </w:rPr>
        <w:t>*</w:t>
      </w:r>
      <w:r w:rsidR="001E072E" w:rsidRPr="00A1765B">
        <w:rPr>
          <w:rFonts w:ascii="Times New Roman" w:hAnsi="Times New Roman"/>
          <w:b w:val="0"/>
          <w:bCs/>
          <w:color w:val="0D0D0D" w:themeColor="text1" w:themeTint="F2"/>
          <w:vertAlign w:val="superscript"/>
        </w:rPr>
        <w:t>1</w:t>
      </w:r>
      <w:r w:rsidR="001E072E" w:rsidRPr="00A1765B">
        <w:rPr>
          <w:rFonts w:ascii="Times New Roman" w:hAnsi="Times New Roman"/>
          <w:b w:val="0"/>
          <w:bCs/>
          <w:color w:val="0D0D0D" w:themeColor="text1" w:themeTint="F2"/>
        </w:rPr>
        <w:t xml:space="preserve">, Mbulisi Sibanda </w:t>
      </w:r>
      <w:r w:rsidR="001E072E" w:rsidRPr="00A1765B">
        <w:rPr>
          <w:rFonts w:ascii="Times New Roman" w:hAnsi="Times New Roman"/>
          <w:b w:val="0"/>
          <w:bCs/>
          <w:color w:val="0D0D0D" w:themeColor="text1" w:themeTint="F2"/>
          <w:vertAlign w:val="superscript"/>
        </w:rPr>
        <w:t>2</w:t>
      </w:r>
      <w:r w:rsidR="001E072E" w:rsidRPr="00A1765B">
        <w:rPr>
          <w:rFonts w:ascii="Times New Roman" w:hAnsi="Times New Roman"/>
          <w:b w:val="0"/>
          <w:bCs/>
          <w:color w:val="0D0D0D" w:themeColor="text1" w:themeTint="F2"/>
        </w:rPr>
        <w:t xml:space="preserve">, Onisimo Mutanga </w:t>
      </w:r>
      <w:r w:rsidR="001E072E" w:rsidRPr="00A1765B">
        <w:rPr>
          <w:rFonts w:ascii="Times New Roman" w:hAnsi="Times New Roman"/>
          <w:b w:val="0"/>
          <w:bCs/>
          <w:color w:val="0D0D0D" w:themeColor="text1" w:themeTint="F2"/>
          <w:vertAlign w:val="superscript"/>
        </w:rPr>
        <w:t>1</w:t>
      </w:r>
      <w:r w:rsidR="001E072E" w:rsidRPr="00A1765B">
        <w:rPr>
          <w:rFonts w:ascii="Times New Roman" w:hAnsi="Times New Roman"/>
          <w:b w:val="0"/>
          <w:bCs/>
          <w:color w:val="0D0D0D" w:themeColor="text1" w:themeTint="F2"/>
        </w:rPr>
        <w:t xml:space="preserve">, Alistair Clulow </w:t>
      </w:r>
      <w:r w:rsidRPr="00A1765B">
        <w:rPr>
          <w:rFonts w:ascii="Times New Roman" w:hAnsi="Times New Roman"/>
          <w:b w:val="0"/>
          <w:bCs/>
          <w:color w:val="0D0D0D" w:themeColor="text1" w:themeTint="F2"/>
          <w:vertAlign w:val="superscript"/>
        </w:rPr>
        <w:t>1</w:t>
      </w:r>
      <w:r w:rsidR="001E072E" w:rsidRPr="00A1765B">
        <w:rPr>
          <w:rFonts w:ascii="Times New Roman" w:hAnsi="Times New Roman"/>
          <w:b w:val="0"/>
          <w:bCs/>
          <w:color w:val="0D0D0D" w:themeColor="text1" w:themeTint="F2"/>
        </w:rPr>
        <w:t xml:space="preserve">, </w:t>
      </w:r>
      <w:proofErr w:type="spellStart"/>
      <w:r w:rsidR="001E072E" w:rsidRPr="00A1765B">
        <w:rPr>
          <w:rFonts w:ascii="Times New Roman" w:hAnsi="Times New Roman"/>
          <w:b w:val="0"/>
          <w:bCs/>
          <w:color w:val="0D0D0D" w:themeColor="text1" w:themeTint="F2"/>
        </w:rPr>
        <w:t>Vimbayi</w:t>
      </w:r>
      <w:proofErr w:type="spellEnd"/>
      <w:r w:rsidR="001E072E" w:rsidRPr="00A1765B">
        <w:rPr>
          <w:rFonts w:ascii="Times New Roman" w:hAnsi="Times New Roman"/>
          <w:b w:val="0"/>
          <w:bCs/>
          <w:color w:val="0D0D0D" w:themeColor="text1" w:themeTint="F2"/>
        </w:rPr>
        <w:t xml:space="preserve"> G. P. Chimonyo</w:t>
      </w:r>
      <w:r w:rsidRPr="00A1765B">
        <w:rPr>
          <w:rFonts w:ascii="Times New Roman" w:hAnsi="Times New Roman"/>
          <w:b w:val="0"/>
          <w:bCs/>
          <w:color w:val="0D0D0D" w:themeColor="text1" w:themeTint="F2"/>
          <w:vertAlign w:val="superscript"/>
        </w:rPr>
        <w:t>1</w:t>
      </w:r>
      <w:r w:rsidR="001E072E" w:rsidRPr="00A1765B">
        <w:rPr>
          <w:rFonts w:ascii="Times New Roman" w:hAnsi="Times New Roman"/>
          <w:b w:val="0"/>
          <w:bCs/>
          <w:color w:val="0D0D0D" w:themeColor="text1" w:themeTint="F2"/>
        </w:rPr>
        <w:t xml:space="preserve"> and </w:t>
      </w:r>
      <w:proofErr w:type="spellStart"/>
      <w:r w:rsidR="001E072E" w:rsidRPr="00A1765B">
        <w:rPr>
          <w:rFonts w:ascii="Times New Roman" w:hAnsi="Times New Roman"/>
          <w:b w:val="0"/>
          <w:bCs/>
          <w:color w:val="0D0D0D" w:themeColor="text1" w:themeTint="F2"/>
        </w:rPr>
        <w:t>Tafadzwanashe</w:t>
      </w:r>
      <w:proofErr w:type="spellEnd"/>
      <w:r w:rsidR="001E072E" w:rsidRPr="00A1765B">
        <w:rPr>
          <w:rFonts w:ascii="Times New Roman" w:hAnsi="Times New Roman"/>
          <w:b w:val="0"/>
          <w:bCs/>
          <w:color w:val="0D0D0D" w:themeColor="text1" w:themeTint="F2"/>
        </w:rPr>
        <w:t xml:space="preserve"> </w:t>
      </w:r>
      <w:proofErr w:type="spellStart"/>
      <w:r w:rsidR="001E072E" w:rsidRPr="00A1765B">
        <w:rPr>
          <w:rFonts w:ascii="Times New Roman" w:hAnsi="Times New Roman"/>
          <w:b w:val="0"/>
          <w:bCs/>
          <w:color w:val="0D0D0D" w:themeColor="text1" w:themeTint="F2"/>
        </w:rPr>
        <w:t>Mabhaudhi</w:t>
      </w:r>
      <w:proofErr w:type="spellEnd"/>
      <w:r w:rsidR="001E072E" w:rsidRPr="00A1765B">
        <w:rPr>
          <w:rFonts w:ascii="Times New Roman" w:hAnsi="Times New Roman"/>
          <w:b w:val="0"/>
          <w:bCs/>
          <w:color w:val="0D0D0D" w:themeColor="text1" w:themeTint="F2"/>
        </w:rPr>
        <w:t xml:space="preserve"> </w:t>
      </w:r>
      <w:r w:rsidRPr="00A1765B">
        <w:rPr>
          <w:rFonts w:ascii="Times New Roman" w:hAnsi="Times New Roman"/>
          <w:b w:val="0"/>
          <w:bCs/>
          <w:color w:val="0D0D0D" w:themeColor="text1" w:themeTint="F2"/>
          <w:vertAlign w:val="superscript"/>
        </w:rPr>
        <w:t>1</w:t>
      </w:r>
      <w:bookmarkStart w:id="0" w:name="_Hlk124787402"/>
    </w:p>
    <w:p w14:paraId="1A9609C3" w14:textId="4B22266F" w:rsidR="002304C1" w:rsidRPr="00A1765B" w:rsidRDefault="001E072E" w:rsidP="002304C1">
      <w:pPr>
        <w:pStyle w:val="MDPI13authornames"/>
        <w:jc w:val="center"/>
        <w:rPr>
          <w:rFonts w:ascii="Times New Roman" w:hAnsi="Times New Roman"/>
          <w:b w:val="0"/>
          <w:bCs/>
          <w:color w:val="0D0D0D" w:themeColor="text1" w:themeTint="F2"/>
        </w:rPr>
      </w:pPr>
      <w:r w:rsidRPr="00A1765B">
        <w:rPr>
          <w:rFonts w:ascii="Times New Roman" w:hAnsi="Times New Roman"/>
          <w:b w:val="0"/>
          <w:bCs/>
          <w:color w:val="0D0D0D" w:themeColor="text1" w:themeTint="F2"/>
          <w:vertAlign w:val="superscript"/>
        </w:rPr>
        <w:t>1</w:t>
      </w:r>
      <w:r w:rsidRPr="00A1765B">
        <w:rPr>
          <w:rFonts w:ascii="Times New Roman" w:hAnsi="Times New Roman"/>
          <w:b w:val="0"/>
          <w:bCs/>
          <w:color w:val="0D0D0D" w:themeColor="text1" w:themeTint="F2"/>
        </w:rPr>
        <w:t xml:space="preserve"> </w:t>
      </w:r>
      <w:r w:rsidR="002304C1" w:rsidRPr="00A1765B">
        <w:rPr>
          <w:rFonts w:ascii="Times New Roman" w:hAnsi="Times New Roman"/>
          <w:b w:val="0"/>
          <w:bCs/>
          <w:color w:val="0D0D0D" w:themeColor="text1" w:themeTint="F2"/>
        </w:rPr>
        <w:t>College of Agriculture Engineering and Science</w:t>
      </w:r>
      <w:r w:rsidRPr="00A1765B">
        <w:rPr>
          <w:rFonts w:ascii="Times New Roman" w:hAnsi="Times New Roman"/>
          <w:b w:val="0"/>
          <w:bCs/>
          <w:color w:val="0D0D0D" w:themeColor="text1" w:themeTint="F2"/>
        </w:rPr>
        <w:t xml:space="preserve">, University of KwaZulu-Natal, Scottsville, Pietermaritzburg 3209, South Africa; </w:t>
      </w:r>
      <w:hyperlink r:id="rId7" w:history="1">
        <w:r w:rsidR="002304C1" w:rsidRPr="00A1765B">
          <w:rPr>
            <w:rStyle w:val="Hyperlink"/>
            <w:rFonts w:ascii="Times New Roman" w:hAnsi="Times New Roman"/>
            <w:b w:val="0"/>
            <w:bCs/>
            <w:color w:val="0D0D0D" w:themeColor="text1" w:themeTint="F2"/>
          </w:rPr>
          <w:t>odindi@ukzn.ac.za</w:t>
        </w:r>
      </w:hyperlink>
    </w:p>
    <w:p w14:paraId="55316BCC" w14:textId="0042B7E9" w:rsidR="001E072E" w:rsidRPr="00A1765B" w:rsidRDefault="001E072E" w:rsidP="002304C1">
      <w:pPr>
        <w:pStyle w:val="MDPI13authornames"/>
        <w:jc w:val="center"/>
        <w:rPr>
          <w:rFonts w:ascii="Times New Roman" w:hAnsi="Times New Roman"/>
          <w:b w:val="0"/>
          <w:bCs/>
          <w:color w:val="0D0D0D" w:themeColor="text1" w:themeTint="F2"/>
        </w:rPr>
      </w:pPr>
      <w:r w:rsidRPr="00A1765B">
        <w:rPr>
          <w:rFonts w:ascii="Times New Roman" w:hAnsi="Times New Roman"/>
          <w:b w:val="0"/>
          <w:bCs/>
          <w:color w:val="0D0D0D" w:themeColor="text1" w:themeTint="F2"/>
          <w:vertAlign w:val="superscript"/>
        </w:rPr>
        <w:t xml:space="preserve">2 </w:t>
      </w:r>
      <w:r w:rsidRPr="00A1765B">
        <w:rPr>
          <w:rFonts w:ascii="Times New Roman" w:hAnsi="Times New Roman"/>
          <w:b w:val="0"/>
          <w:bCs/>
          <w:color w:val="0D0D0D" w:themeColor="text1" w:themeTint="F2"/>
        </w:rPr>
        <w:t xml:space="preserve">Department of Geography, Environmental Studies &amp; Tourism, Faculty of Arts, University of the Western Cape, Bellville, Cape Town 7535, South Africa; </w:t>
      </w:r>
      <w:hyperlink r:id="rId8" w:history="1">
        <w:r w:rsidRPr="00A1765B">
          <w:rPr>
            <w:rStyle w:val="Hyperlink"/>
            <w:rFonts w:ascii="Times New Roman" w:hAnsi="Times New Roman"/>
            <w:b w:val="0"/>
            <w:bCs/>
            <w:color w:val="0D0D0D" w:themeColor="text1" w:themeTint="F2"/>
          </w:rPr>
          <w:t>msibanda@uwc.ac.za</w:t>
        </w:r>
      </w:hyperlink>
    </w:p>
    <w:bookmarkEnd w:id="0"/>
    <w:p w14:paraId="586261D8" w14:textId="3BD219A8" w:rsidR="0059221E" w:rsidRPr="00A1765B" w:rsidRDefault="0059221E" w:rsidP="0059221E">
      <w:pPr>
        <w:pStyle w:val="Abstracttext"/>
        <w:rPr>
          <w:color w:val="0D0D0D" w:themeColor="text1" w:themeTint="F2"/>
        </w:rPr>
      </w:pPr>
      <w:r w:rsidRPr="00A1765B">
        <w:rPr>
          <w:b/>
          <w:bCs/>
          <w:color w:val="0D0D0D" w:themeColor="text1" w:themeTint="F2"/>
        </w:rPr>
        <w:t xml:space="preserve">KEY WORDS: </w:t>
      </w:r>
      <w:bookmarkStart w:id="1" w:name="_Hlk124787435"/>
      <w:r w:rsidR="00B33D59" w:rsidRPr="00A1765B">
        <w:rPr>
          <w:color w:val="0D0D0D" w:themeColor="text1" w:themeTint="F2"/>
          <w:szCs w:val="18"/>
        </w:rPr>
        <w:t>m</w:t>
      </w:r>
      <w:r w:rsidR="001E072E" w:rsidRPr="00A1765B">
        <w:rPr>
          <w:color w:val="0D0D0D" w:themeColor="text1" w:themeTint="F2"/>
          <w:szCs w:val="18"/>
        </w:rPr>
        <w:t xml:space="preserve">aize, phenology, growing season, </w:t>
      </w:r>
      <w:proofErr w:type="spellStart"/>
      <w:r w:rsidR="001E072E" w:rsidRPr="00A1765B">
        <w:rPr>
          <w:color w:val="0D0D0D" w:themeColor="text1" w:themeTint="F2"/>
          <w:szCs w:val="18"/>
        </w:rPr>
        <w:t>spatio</w:t>
      </w:r>
      <w:proofErr w:type="spellEnd"/>
      <w:r w:rsidR="001E072E" w:rsidRPr="00A1765B">
        <w:rPr>
          <w:color w:val="0D0D0D" w:themeColor="text1" w:themeTint="F2"/>
          <w:szCs w:val="18"/>
        </w:rPr>
        <w:t>-temporal variability, precision farming</w:t>
      </w:r>
      <w:bookmarkEnd w:id="1"/>
    </w:p>
    <w:p w14:paraId="51507382" w14:textId="77777777" w:rsidR="0059221E" w:rsidRPr="00A1765B" w:rsidRDefault="0059221E" w:rsidP="0059221E">
      <w:pPr>
        <w:pStyle w:val="Abstracttext"/>
        <w:rPr>
          <w:b/>
          <w:bCs/>
          <w:color w:val="0D0D0D" w:themeColor="text1" w:themeTint="F2"/>
        </w:rPr>
      </w:pPr>
    </w:p>
    <w:p w14:paraId="166C2C7A" w14:textId="6C5E6B30" w:rsidR="0059221E" w:rsidRPr="00A1765B" w:rsidRDefault="0059221E" w:rsidP="00B33D59">
      <w:pPr>
        <w:pStyle w:val="Abstracttext"/>
        <w:jc w:val="both"/>
        <w:rPr>
          <w:b/>
          <w:bCs/>
          <w:color w:val="0D0D0D" w:themeColor="text1" w:themeTint="F2"/>
        </w:rPr>
      </w:pPr>
      <w:r w:rsidRPr="00A1765B">
        <w:rPr>
          <w:b/>
          <w:bCs/>
          <w:color w:val="0D0D0D" w:themeColor="text1" w:themeTint="F2"/>
        </w:rPr>
        <w:t xml:space="preserve">ABSTRACT: </w:t>
      </w:r>
      <w:r w:rsidR="001E072E" w:rsidRPr="00A1765B">
        <w:rPr>
          <w:color w:val="0D0D0D" w:themeColor="text1" w:themeTint="F2"/>
          <w:szCs w:val="18"/>
        </w:rPr>
        <w:t xml:space="preserve">Maize water stress from rainfall variability is a key challenge in producing rain-fed maize farming, especially in water-scarce regions such as southern Africa. Hence, quantifying maize foliar water content variations throughout the phenological stages is valuable in detecting smallholder maize moisture stress and supporting agricultural decision-making. The emergence of </w:t>
      </w:r>
      <w:r w:rsidR="00467B3C" w:rsidRPr="00A1765B">
        <w:rPr>
          <w:color w:val="0D0D0D" w:themeColor="text1" w:themeTint="F2"/>
          <w:szCs w:val="18"/>
        </w:rPr>
        <w:t xml:space="preserve">drones or </w:t>
      </w:r>
      <w:r w:rsidR="001E072E" w:rsidRPr="00A1765B">
        <w:rPr>
          <w:color w:val="0D0D0D" w:themeColor="text1" w:themeTint="F2"/>
          <w:szCs w:val="18"/>
        </w:rPr>
        <w:t>unmanned aerial vehicles (UAVs) equipped with multispectral sensors offers a unique opportunity for robust and rapid monitoring of maize foliar water content and stress. The combination of near-real-time spatially explicit information acquired using UAV imagery with physiological indicators such as equivalent water thickness (EWT), and fuel moisture content (FMC) provide viable options for detecting and quantifying maize foliar water content and moisture stress in smallholder farming systems. Therefore, this study evaluated the utility of UAV-based multispectral datasets and random forest regression in quantifying maize EWT and FMC throughout the maize phenological growth cycle. Results showed that EWT and FMC could be determined using the near-infrared (NIR) and red-edge wavelengths to a relative root mean square error (</w:t>
      </w:r>
      <w:proofErr w:type="spellStart"/>
      <w:r w:rsidR="001E072E" w:rsidRPr="00A1765B">
        <w:rPr>
          <w:color w:val="0D0D0D" w:themeColor="text1" w:themeTint="F2"/>
          <w:szCs w:val="18"/>
        </w:rPr>
        <w:t>rRMSE</w:t>
      </w:r>
      <w:proofErr w:type="spellEnd"/>
      <w:r w:rsidR="001E072E" w:rsidRPr="00A1765B">
        <w:rPr>
          <w:color w:val="0D0D0D" w:themeColor="text1" w:themeTint="F2"/>
          <w:szCs w:val="18"/>
        </w:rPr>
        <w:t>) of 2.27 % and 1%, respectively. Specifically, the spectra acquired during the early reproductive growth stages between silking and milk stages demonstrated a high sensitivity to the variation in maize moisture content. These findings serve as a fundamental step toward creating an early maize moisture stress detection and warning system and contribute to climate change adaptation and resilience of smallholder maize farming.</w:t>
      </w:r>
    </w:p>
    <w:p w14:paraId="1B6203B0" w14:textId="18709B0B" w:rsidR="008D2722" w:rsidRPr="00A1765B" w:rsidRDefault="008D2722">
      <w:pPr>
        <w:rPr>
          <w:color w:val="0D0D0D" w:themeColor="text1" w:themeTint="F2"/>
        </w:rPr>
      </w:pPr>
    </w:p>
    <w:p w14:paraId="32F8C578" w14:textId="38861EE1" w:rsidR="0059221E" w:rsidRPr="00A1765B" w:rsidRDefault="00B33D59" w:rsidP="00BD3872">
      <w:pPr>
        <w:pStyle w:val="ListParagraph"/>
        <w:numPr>
          <w:ilvl w:val="0"/>
          <w:numId w:val="3"/>
        </w:numPr>
        <w:ind w:left="270" w:hanging="270"/>
        <w:rPr>
          <w:b/>
          <w:bCs/>
          <w:color w:val="0D0D0D" w:themeColor="text1" w:themeTint="F2"/>
        </w:rPr>
      </w:pPr>
      <w:r w:rsidRPr="00A1765B">
        <w:rPr>
          <w:b/>
          <w:bCs/>
          <w:color w:val="0D0D0D" w:themeColor="text1" w:themeTint="F2"/>
        </w:rPr>
        <w:t xml:space="preserve">INTRODUCTION </w:t>
      </w:r>
    </w:p>
    <w:p w14:paraId="0C5B7E8D" w14:textId="77777777" w:rsidR="008214ED" w:rsidRPr="00A1765B" w:rsidRDefault="008214ED" w:rsidP="008214ED">
      <w:pPr>
        <w:pStyle w:val="ListParagraph"/>
        <w:ind w:left="270"/>
        <w:rPr>
          <w:b/>
          <w:bCs/>
          <w:color w:val="0D0D0D" w:themeColor="text1" w:themeTint="F2"/>
        </w:rPr>
      </w:pPr>
    </w:p>
    <w:p w14:paraId="611B1119" w14:textId="77777777" w:rsidR="00AA6059" w:rsidRPr="00A1765B" w:rsidRDefault="008214ED" w:rsidP="008214ED">
      <w:pPr>
        <w:pStyle w:val="MDPI21heading1"/>
        <w:tabs>
          <w:tab w:val="left" w:pos="360"/>
        </w:tabs>
        <w:spacing w:before="0"/>
        <w:ind w:left="0"/>
        <w:jc w:val="both"/>
        <w:rPr>
          <w:rFonts w:ascii="Times New Roman" w:hAnsi="Times New Roman"/>
          <w:b w:val="0"/>
          <w:color w:val="0D0D0D" w:themeColor="text1" w:themeTint="F2"/>
          <w:szCs w:val="20"/>
          <w:lang w:val="en-ZA"/>
        </w:rPr>
      </w:pPr>
      <w:bookmarkStart w:id="2" w:name="_Hlk124787493"/>
      <w:r w:rsidRPr="00A1765B">
        <w:rPr>
          <w:rFonts w:ascii="Times New Roman" w:hAnsi="Times New Roman"/>
          <w:b w:val="0"/>
          <w:color w:val="0D0D0D" w:themeColor="text1" w:themeTint="F2"/>
          <w:szCs w:val="20"/>
          <w:lang w:val="en-ZA"/>
        </w:rPr>
        <w:t xml:space="preserve">      </w:t>
      </w:r>
      <w:r w:rsidR="00B33D59" w:rsidRPr="00A1765B">
        <w:rPr>
          <w:rFonts w:ascii="Times New Roman" w:hAnsi="Times New Roman"/>
          <w:b w:val="0"/>
          <w:color w:val="0D0D0D" w:themeColor="text1" w:themeTint="F2"/>
          <w:szCs w:val="20"/>
          <w:lang w:val="en-ZA"/>
        </w:rPr>
        <w:t>Maize (</w:t>
      </w:r>
      <w:proofErr w:type="spellStart"/>
      <w:r w:rsidR="00B33D59" w:rsidRPr="00A1765B">
        <w:rPr>
          <w:rFonts w:ascii="Times New Roman" w:hAnsi="Times New Roman"/>
          <w:b w:val="0"/>
          <w:i/>
          <w:color w:val="0D0D0D" w:themeColor="text1" w:themeTint="F2"/>
          <w:szCs w:val="20"/>
          <w:lang w:val="en-ZA"/>
        </w:rPr>
        <w:t>Zea</w:t>
      </w:r>
      <w:proofErr w:type="spellEnd"/>
      <w:r w:rsidR="00B33D59" w:rsidRPr="00A1765B">
        <w:rPr>
          <w:rFonts w:ascii="Times New Roman" w:hAnsi="Times New Roman"/>
          <w:b w:val="0"/>
          <w:i/>
          <w:color w:val="0D0D0D" w:themeColor="text1" w:themeTint="F2"/>
          <w:szCs w:val="20"/>
          <w:lang w:val="en-ZA"/>
        </w:rPr>
        <w:t xml:space="preserve"> mays L.</w:t>
      </w:r>
      <w:r w:rsidR="00B33D59" w:rsidRPr="00A1765B">
        <w:rPr>
          <w:rFonts w:ascii="Times New Roman" w:hAnsi="Times New Roman"/>
          <w:b w:val="0"/>
          <w:color w:val="0D0D0D" w:themeColor="text1" w:themeTint="F2"/>
          <w:szCs w:val="20"/>
          <w:lang w:val="en-ZA"/>
        </w:rPr>
        <w:t xml:space="preserve">) is an important and eminent food security crop that also serves as a valuable source of animal fodder, bio-energy and raw industrial material </w:t>
      </w:r>
      <w:r w:rsidR="00B33D59" w:rsidRPr="00A1765B">
        <w:rPr>
          <w:rFonts w:ascii="Times New Roman" w:hAnsi="Times New Roman"/>
          <w:b w:val="0"/>
          <w:color w:val="0D0D0D" w:themeColor="text1" w:themeTint="F2"/>
          <w:szCs w:val="20"/>
          <w:lang w:val="en-ZA"/>
        </w:rPr>
        <w:fldChar w:fldCharType="begin"/>
      </w:r>
      <w:r w:rsidR="00B33D59" w:rsidRPr="00A1765B">
        <w:rPr>
          <w:rFonts w:ascii="Times New Roman" w:hAnsi="Times New Roman"/>
          <w:b w:val="0"/>
          <w:color w:val="0D0D0D" w:themeColor="text1" w:themeTint="F2"/>
          <w:szCs w:val="20"/>
          <w:lang w:val="en-ZA"/>
        </w:rPr>
        <w:instrText xml:space="preserve"> ADDIN EN.CITE &lt;EndNote&gt;&lt;Cite&gt;&lt;Author&gt;Ge&lt;/Author&gt;&lt;Year&gt;2012&lt;/Year&gt;&lt;RecNum&gt;85&lt;/RecNum&gt;&lt;DisplayText&gt;&lt;style size="10"&gt;[1,2]&lt;/style&gt;&lt;/DisplayText&gt;&lt;record&gt;&lt;rec-number&gt;85&lt;/rec-number&gt;&lt;foreign-keys&gt;&lt;key app="EN" db-id="05asxxwpqfffxxeza0rxp5pjrzzvt9epatwz" timestamp="0"&gt;85&lt;/key&gt;&lt;/foreign-keys&gt;&lt;ref-type name="Journal Article"&gt;17&lt;/ref-type&gt;&lt;contributors&gt;&lt;authors&gt;&lt;author&gt;Ge, Tida&lt;/author&gt;&lt;author&gt;Sui, Fanggong&lt;/author&gt;&lt;author&gt;Bai, Liping&lt;/author&gt;&lt;author&gt;Tong, Chengli&lt;/author&gt;&lt;author&gt;Sun, Ningbo&lt;/author&gt;&lt;/authors&gt;&lt;/contributors&gt;&lt;titles&gt;&lt;title&gt;Effects of water stress on growth, biomass partitioning, and water-use efficiency in summer maize (Zea mays L.) throughout the growth cycle&lt;/title&gt;&lt;secondary-title&gt;Acta Physiologiae Plantarum&lt;/secondary-title&gt;&lt;/titles&gt;&lt;pages&gt;1043-1053&lt;/pages&gt;&lt;volume&gt;34&lt;/volume&gt;&lt;number&gt;3&lt;/number&gt;&lt;dates&gt;&lt;year&gt;2012&lt;/year&gt;&lt;/dates&gt;&lt;isbn&gt;0137-5881&lt;/isbn&gt;&lt;urls&gt;&lt;/urls&gt;&lt;/record&gt;&lt;/Cite&gt;&lt;Cite&gt;&lt;Author&gt;Sah&lt;/Author&gt;&lt;Year&gt;2020&lt;/Year&gt;&lt;RecNum&gt;195&lt;/RecNum&gt;&lt;record&gt;&lt;rec-number&gt;195&lt;/rec-number&gt;&lt;foreign-keys&gt;&lt;key app="EN" db-id="05asxxwpqfffxxeza0rxp5pjrzzvt9epatwz" timestamp="1628069467"&gt;195&lt;/key&gt;&lt;/foreign-keys&gt;&lt;ref-type name="Journal Article"&gt;17&lt;/ref-type&gt;&lt;contributors&gt;&lt;authors&gt;&lt;author&gt;Sah, RP&lt;/author&gt;&lt;author&gt;Chakraborty, M&lt;/author&gt;&lt;author&gt;Prasad, K&lt;/author&gt;&lt;author&gt;Pandit, M&lt;/author&gt;&lt;author&gt;Tudu, VK&lt;/author&gt;&lt;author&gt;Chakravarty, MK&lt;/author&gt;&lt;author&gt;Narayan, SC&lt;/author&gt;&lt;author&gt;Rana, M&lt;/author&gt;&lt;author&gt;Moharana, D&lt;/author&gt;&lt;/authors&gt;&lt;/contributors&gt;&lt;titles&gt;&lt;title&gt;Impact of water deficit stress in maize: Phenology and yield components&lt;/title&gt;&lt;secondary-title&gt;Scientific reports&lt;/secondary-title&gt;&lt;/titles&gt;&lt;periodical&gt;&lt;full-title&gt;Scientific reports&lt;/full-title&gt;&lt;/periodical&gt;&lt;pages&gt;1-15&lt;/pages&gt;&lt;volume&gt;10&lt;/volume&gt;&lt;number&gt;1&lt;/number&gt;&lt;dates&gt;&lt;year&gt;2020&lt;/year&gt;&lt;/dates&gt;&lt;isbn&gt;2045-2322&lt;/isbn&gt;&lt;urls&gt;&lt;/urls&gt;&lt;/record&gt;&lt;/Cite&gt;&lt;/EndNote&gt;</w:instrText>
      </w:r>
      <w:r w:rsidR="00B33D59"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noProof/>
          <w:color w:val="0D0D0D" w:themeColor="text1" w:themeTint="F2"/>
          <w:szCs w:val="20"/>
          <w:lang w:val="en-ZA"/>
        </w:rPr>
        <w:t>(</w:t>
      </w:r>
      <w:r w:rsidR="00EA64E6" w:rsidRPr="00A1765B">
        <w:rPr>
          <w:rFonts w:ascii="Times New Roman" w:hAnsi="Times New Roman"/>
          <w:b w:val="0"/>
          <w:noProof/>
          <w:color w:val="0D0D0D" w:themeColor="text1" w:themeTint="F2"/>
          <w:szCs w:val="20"/>
          <w:lang w:val="en-ZA"/>
        </w:rPr>
        <w:t xml:space="preserve">Ge </w:t>
      </w:r>
      <w:r w:rsidR="00EA64E6" w:rsidRPr="00A1765B">
        <w:rPr>
          <w:rFonts w:ascii="Times New Roman" w:hAnsi="Times New Roman"/>
          <w:b w:val="0"/>
          <w:i/>
          <w:iCs/>
          <w:noProof/>
          <w:color w:val="0D0D0D" w:themeColor="text1" w:themeTint="F2"/>
          <w:szCs w:val="20"/>
          <w:lang w:val="en-ZA"/>
        </w:rPr>
        <w:t>et al.</w:t>
      </w:r>
      <w:r w:rsidR="00EA64E6" w:rsidRPr="00A1765B">
        <w:rPr>
          <w:rFonts w:ascii="Times New Roman" w:hAnsi="Times New Roman"/>
          <w:b w:val="0"/>
          <w:noProof/>
          <w:color w:val="0D0D0D" w:themeColor="text1" w:themeTint="F2"/>
          <w:szCs w:val="20"/>
          <w:lang w:val="en-ZA"/>
        </w:rPr>
        <w:t>, 2012</w:t>
      </w:r>
      <w:r w:rsidR="00B33D59" w:rsidRPr="00A1765B">
        <w:rPr>
          <w:rFonts w:ascii="Times New Roman" w:hAnsi="Times New Roman"/>
          <w:b w:val="0"/>
          <w:color w:val="0D0D0D" w:themeColor="text1" w:themeTint="F2"/>
          <w:szCs w:val="20"/>
        </w:rPr>
        <w:fldChar w:fldCharType="end"/>
      </w:r>
      <w:r w:rsidR="00BD3872" w:rsidRPr="00A1765B">
        <w:rPr>
          <w:rFonts w:ascii="Times New Roman" w:hAnsi="Times New Roman"/>
          <w:b w:val="0"/>
          <w:color w:val="0D0D0D" w:themeColor="text1" w:themeTint="F2"/>
          <w:szCs w:val="20"/>
        </w:rPr>
        <w:t>)</w:t>
      </w:r>
      <w:r w:rsidR="00B33D59" w:rsidRPr="00A1765B">
        <w:rPr>
          <w:rFonts w:ascii="Times New Roman" w:hAnsi="Times New Roman"/>
          <w:b w:val="0"/>
          <w:color w:val="0D0D0D" w:themeColor="text1" w:themeTint="F2"/>
          <w:szCs w:val="20"/>
          <w:lang w:val="en-ZA"/>
        </w:rPr>
        <w:t xml:space="preserve">. However, due to rainfall scarcity and variability, maize moisture stress is a serious abiotic threat to maize production </w:t>
      </w:r>
      <w:r w:rsidR="00B33D59" w:rsidRPr="00A1765B">
        <w:rPr>
          <w:rFonts w:ascii="Times New Roman" w:hAnsi="Times New Roman"/>
          <w:b w:val="0"/>
          <w:color w:val="0D0D0D" w:themeColor="text1" w:themeTint="F2"/>
          <w:szCs w:val="20"/>
          <w:lang w:val="en-ZA"/>
        </w:rPr>
        <w:fldChar w:fldCharType="begin"/>
      </w:r>
      <w:r w:rsidR="00B33D59" w:rsidRPr="00A1765B">
        <w:rPr>
          <w:rFonts w:ascii="Times New Roman" w:hAnsi="Times New Roman"/>
          <w:b w:val="0"/>
          <w:color w:val="0D0D0D" w:themeColor="text1" w:themeTint="F2"/>
          <w:szCs w:val="20"/>
          <w:lang w:val="en-ZA"/>
        </w:rPr>
        <w:instrText xml:space="preserve"> ADDIN EN.CITE &lt;EndNote&gt;&lt;Cite&gt;&lt;Author&gt;Ge&lt;/Author&gt;&lt;Year&gt;2012&lt;/Year&gt;&lt;RecNum&gt;85&lt;/RecNum&gt;&lt;DisplayText&gt;&lt;style size="10"&gt;[1,3]&lt;/style&gt;&lt;/DisplayText&gt;&lt;record&gt;&lt;rec-number&gt;85&lt;/rec-number&gt;&lt;foreign-keys&gt;&lt;key app="EN" db-id="05asxxwpqfffxxeza0rxp5pjrzzvt9epatwz" timestamp="0"&gt;85&lt;/key&gt;&lt;/foreign-keys&gt;&lt;ref-type name="Journal Article"&gt;17&lt;/ref-type&gt;&lt;contributors&gt;&lt;authors&gt;&lt;author&gt;Ge, Tida&lt;/author&gt;&lt;author&gt;Sui, Fanggong&lt;/author&gt;&lt;author&gt;Bai, Liping&lt;/author&gt;&lt;author&gt;Tong, Chengli&lt;/author&gt;&lt;author&gt;Sun, Ningbo&lt;/author&gt;&lt;/authors&gt;&lt;/contributors&gt;&lt;titles&gt;&lt;title&gt;Effects of water stress on growth, biomass partitioning, and water-use efficiency in summer maize (Zea mays L.) throughout the growth cycle&lt;/title&gt;&lt;secondary-title&gt;Acta Physiologiae Plantarum&lt;/secondary-title&gt;&lt;/titles&gt;&lt;pages&gt;1043-1053&lt;/pages&gt;&lt;volume&gt;34&lt;/volume&gt;&lt;number&gt;3&lt;/number&gt;&lt;dates&gt;&lt;year&gt;2012&lt;/year&gt;&lt;/dates&gt;&lt;isbn&gt;0137-5881&lt;/isbn&gt;&lt;urls&gt;&lt;/urls&gt;&lt;/record&gt;&lt;/Cite&gt;&lt;Cite&gt;&lt;Author&gt;Ndlovu&lt;/Author&gt;&lt;Year&gt;2021&lt;/Year&gt;&lt;RecNum&gt;234&lt;/RecNum&gt;&lt;record&gt;&lt;rec-number&gt;234&lt;/rec-number&gt;&lt;foreign-keys&gt;&lt;key app="EN" db-id="05asxxwpqfffxxeza0rxp5pjrzzvt9epatwz" timestamp="1634890069"&gt;234&lt;/key&gt;&lt;/foreign-keys&gt;&lt;ref-type name="Journal Article"&gt;17&lt;/ref-type&gt;&lt;contributors&gt;&lt;authors&gt;&lt;author&gt;Ndlovu, Helen S&lt;/author&gt;&lt;author&gt;Odindi, John&lt;/author&gt;&lt;author&gt;Sibanda, Mbulisi&lt;/author&gt;&lt;author&gt;Mutanga, Onisimo&lt;/author&gt;&lt;author&gt;Clulow, Alistair&lt;/author&gt;&lt;author&gt;Chimonyo, Vimbayi GP&lt;/author&gt;&lt;author&gt;Mabhaudhi, Tafadzwanashe&lt;/author&gt;&lt;/authors&gt;&lt;/contributors&gt;&lt;titles&gt;&lt;title&gt;A Comparative Estimation of Maize Leaf Water Content Using Machine Learning Techniques and Unmanned Aerial Vehicle (UAV)-Based Proximal and Remotely Sensed Data&lt;/title&gt;&lt;secondary-title&gt;Remote Sensing&lt;/secondary-title&gt;&lt;/titles&gt;&lt;periodical&gt;&lt;full-title&gt;Remote Sensing&lt;/full-title&gt;&lt;/periodical&gt;&lt;pages&gt;4091&lt;/pages&gt;&lt;volume&gt;13&lt;/volume&gt;&lt;number&gt;20&lt;/number&gt;&lt;dates&gt;&lt;year&gt;2021&lt;/year&gt;&lt;/dates&gt;&lt;urls&gt;&lt;/urls&gt;&lt;/record&gt;&lt;/Cite&gt;&lt;/EndNote&gt;</w:instrText>
      </w:r>
      <w:r w:rsidR="00B33D59"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noProof/>
          <w:color w:val="0D0D0D" w:themeColor="text1" w:themeTint="F2"/>
          <w:szCs w:val="20"/>
          <w:lang w:val="en-ZA"/>
        </w:rPr>
        <w:t>(</w:t>
      </w:r>
      <w:r w:rsidR="00EA64E6" w:rsidRPr="00A1765B">
        <w:rPr>
          <w:rFonts w:ascii="Times New Roman" w:hAnsi="Times New Roman"/>
          <w:b w:val="0"/>
          <w:noProof/>
          <w:color w:val="0D0D0D" w:themeColor="text1" w:themeTint="F2"/>
          <w:szCs w:val="20"/>
          <w:lang w:val="en-ZA"/>
        </w:rPr>
        <w:t xml:space="preserve">Ge </w:t>
      </w:r>
      <w:r w:rsidR="00EA64E6" w:rsidRPr="00A1765B">
        <w:rPr>
          <w:rFonts w:ascii="Times New Roman" w:hAnsi="Times New Roman"/>
          <w:b w:val="0"/>
          <w:i/>
          <w:iCs/>
          <w:noProof/>
          <w:color w:val="0D0D0D" w:themeColor="text1" w:themeTint="F2"/>
          <w:szCs w:val="20"/>
          <w:lang w:val="en-ZA"/>
        </w:rPr>
        <w:t>et al</w:t>
      </w:r>
      <w:r w:rsidR="00EA64E6" w:rsidRPr="00A1765B">
        <w:rPr>
          <w:rFonts w:ascii="Times New Roman" w:hAnsi="Times New Roman"/>
          <w:b w:val="0"/>
          <w:noProof/>
          <w:color w:val="0D0D0D" w:themeColor="text1" w:themeTint="F2"/>
          <w:szCs w:val="20"/>
          <w:lang w:val="en-ZA"/>
        </w:rPr>
        <w:t>.,</w:t>
      </w:r>
      <w:r w:rsidR="00BD3872" w:rsidRPr="00A1765B">
        <w:rPr>
          <w:rFonts w:ascii="Times New Roman" w:hAnsi="Times New Roman"/>
          <w:b w:val="0"/>
          <w:noProof/>
          <w:color w:val="0D0D0D" w:themeColor="text1" w:themeTint="F2"/>
          <w:szCs w:val="20"/>
          <w:lang w:val="en-ZA"/>
        </w:rPr>
        <w:t xml:space="preserve"> 2012)</w:t>
      </w:r>
      <w:r w:rsidR="00B33D59" w:rsidRPr="00A1765B">
        <w:rPr>
          <w:rFonts w:ascii="Times New Roman" w:hAnsi="Times New Roman"/>
          <w:b w:val="0"/>
          <w:color w:val="0D0D0D" w:themeColor="text1" w:themeTint="F2"/>
          <w:szCs w:val="20"/>
        </w:rPr>
        <w:fldChar w:fldCharType="end"/>
      </w:r>
      <w:r w:rsidR="00B33D59" w:rsidRPr="00A1765B">
        <w:rPr>
          <w:rFonts w:ascii="Times New Roman" w:hAnsi="Times New Roman"/>
          <w:b w:val="0"/>
          <w:color w:val="0D0D0D" w:themeColor="text1" w:themeTint="F2"/>
          <w:szCs w:val="20"/>
          <w:lang w:val="en-ZA"/>
        </w:rPr>
        <w:t xml:space="preserve">. Subsequently, water deficit negatively impacts maize productivity and impairs crop growth and development, significantly reducing yield </w:t>
      </w:r>
      <w:r w:rsidR="00B33D59" w:rsidRPr="00A1765B">
        <w:rPr>
          <w:rFonts w:ascii="Times New Roman" w:hAnsi="Times New Roman"/>
          <w:b w:val="0"/>
          <w:color w:val="0D0D0D" w:themeColor="text1" w:themeTint="F2"/>
          <w:szCs w:val="20"/>
          <w:lang w:val="en-ZA"/>
        </w:rPr>
        <w:fldChar w:fldCharType="begin"/>
      </w:r>
      <w:r w:rsidR="00B33D59" w:rsidRPr="00A1765B">
        <w:rPr>
          <w:rFonts w:ascii="Times New Roman" w:hAnsi="Times New Roman"/>
          <w:b w:val="0"/>
          <w:color w:val="0D0D0D" w:themeColor="text1" w:themeTint="F2"/>
          <w:szCs w:val="20"/>
          <w:lang w:val="en-ZA"/>
        </w:rPr>
        <w:instrText xml:space="preserve"> ADDIN EN.CITE &lt;EndNote&gt;&lt;Cite&gt;&lt;Author&gt;Ghooshchi&lt;/Author&gt;&lt;Year&gt;2008&lt;/Year&gt;&lt;RecNum&gt;87&lt;/RecNum&gt;&lt;DisplayText&gt;&lt;style size="10"&gt;[1,4]&lt;/style&gt;&lt;/DisplayText&gt;&lt;record&gt;&lt;rec-number&gt;87&lt;/rec-number&gt;&lt;foreign-keys&gt;&lt;key app="EN" db-id="05asxxwpqfffxxeza0rxp5pjrzzvt9epatwz" timestamp="0"&gt;87&lt;/key&gt;&lt;/foreign-keys&gt;&lt;ref-type name="Journal Article"&gt;17&lt;/ref-type&gt;&lt;contributors&gt;&lt;authors&gt;&lt;author&gt;Ghooshchi, Farshad&lt;/author&gt;&lt;author&gt;Seilsepour, Mohsen&lt;/author&gt;&lt;author&gt;Jafari, Peyman&lt;/author&gt;&lt;/authors&gt;&lt;/contributors&gt;&lt;titles&gt;&lt;title&gt;Effects of water stress on yield and some agronomic traits of maize (SC 301)&lt;/title&gt;&lt;secondary-title&gt;Am-Eurasian J Agric Environ Sci&lt;/secondary-title&gt;&lt;/titles&gt;&lt;pages&gt;302-305&lt;/pages&gt;&lt;volume&gt;4&lt;/volume&gt;&lt;number&gt;3&lt;/number&gt;&lt;dates&gt;&lt;year&gt;2008&lt;/year&gt;&lt;/dates&gt;&lt;urls&gt;&lt;/urls&gt;&lt;/record&gt;&lt;/Cite&gt;&lt;Cite&gt;&lt;Author&gt;Ge&lt;/Author&gt;&lt;Year&gt;2012&lt;/Year&gt;&lt;RecNum&gt;84&lt;/RecNum&gt;&lt;record&gt;&lt;rec-number&gt;84&lt;/rec-number&gt;&lt;foreign-keys&gt;&lt;key app="EN" db-id="05asxxwpqfffxxeza0rxp5pjrzzvt9epatwz" timestamp="0"&gt;84&lt;/key&gt;&lt;/foreign-keys&gt;&lt;ref-type name="Journal Article"&gt;17&lt;/ref-type&gt;&lt;contributors&gt;&lt;authors&gt;&lt;author&gt;Ge, Tida&lt;/author&gt;&lt;author&gt;Sui, Fanggong&lt;/author&gt;&lt;author&gt;Bai, Liping&lt;/author&gt;&lt;author&gt;Tong, Chengli&lt;/author&gt;&lt;author&gt;Sun, Ningbo&lt;/author&gt;&lt;/authors&gt;&lt;/contributors&gt;&lt;titles&gt;&lt;title&gt;Effects of water stress on growth, biomass partitioning, and water-use efficiency in summer maize (Zea mays L.) throughout the growth cycle&lt;/title&gt;&lt;secondary-title&gt;Acta Physiologiae Plantarum&lt;/secondary-title&gt;&lt;/titles&gt;&lt;pages&gt;1043-1053&lt;/pages&gt;&lt;volume&gt;34&lt;/volume&gt;&lt;number&gt;3&lt;/number&gt;&lt;dates&gt;&lt;year&gt;2012&lt;/year&gt;&lt;/dates&gt;&lt;isbn&gt;0137-5881&lt;/isbn&gt;&lt;urls&gt;&lt;/urls&gt;&lt;/record&gt;&lt;/Cite&gt;&lt;/EndNote&gt;</w:instrText>
      </w:r>
      <w:r w:rsidR="00B33D59"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color w:val="0D0D0D" w:themeColor="text1" w:themeTint="F2"/>
          <w:szCs w:val="20"/>
        </w:rPr>
        <w:t>(</w:t>
      </w:r>
      <w:r w:rsidR="00EA64E6" w:rsidRPr="00A1765B">
        <w:rPr>
          <w:rFonts w:ascii="Times New Roman" w:hAnsi="Times New Roman"/>
          <w:b w:val="0"/>
          <w:color w:val="0D0D0D" w:themeColor="text1" w:themeTint="F2"/>
          <w:szCs w:val="20"/>
        </w:rPr>
        <w:t xml:space="preserve">Ghooshchi </w:t>
      </w:r>
      <w:r w:rsidR="00EA64E6" w:rsidRPr="00A1765B">
        <w:rPr>
          <w:rFonts w:ascii="Times New Roman" w:hAnsi="Times New Roman"/>
          <w:b w:val="0"/>
          <w:i/>
          <w:iCs/>
          <w:color w:val="0D0D0D" w:themeColor="text1" w:themeTint="F2"/>
          <w:szCs w:val="20"/>
        </w:rPr>
        <w:t>et al.</w:t>
      </w:r>
      <w:r w:rsidR="00EA64E6" w:rsidRPr="00A1765B">
        <w:rPr>
          <w:rFonts w:ascii="Times New Roman" w:hAnsi="Times New Roman"/>
          <w:b w:val="0"/>
          <w:color w:val="0D0D0D" w:themeColor="text1" w:themeTint="F2"/>
          <w:szCs w:val="20"/>
        </w:rPr>
        <w:t>, 2008</w:t>
      </w:r>
      <w:r w:rsidR="00BD3872" w:rsidRPr="00A1765B">
        <w:rPr>
          <w:rFonts w:ascii="Times New Roman" w:hAnsi="Times New Roman"/>
          <w:b w:val="0"/>
          <w:color w:val="0D0D0D" w:themeColor="text1" w:themeTint="F2"/>
          <w:szCs w:val="20"/>
        </w:rPr>
        <w:t>)</w:t>
      </w:r>
      <w:r w:rsidR="00B33D59" w:rsidRPr="00A1765B">
        <w:rPr>
          <w:rFonts w:ascii="Times New Roman" w:hAnsi="Times New Roman"/>
          <w:b w:val="0"/>
          <w:color w:val="0D0D0D" w:themeColor="text1" w:themeTint="F2"/>
          <w:szCs w:val="20"/>
        </w:rPr>
        <w:fldChar w:fldCharType="end"/>
      </w:r>
      <w:r w:rsidR="00B33D59" w:rsidRPr="00A1765B">
        <w:rPr>
          <w:rFonts w:ascii="Times New Roman" w:hAnsi="Times New Roman"/>
          <w:b w:val="0"/>
          <w:color w:val="0D0D0D" w:themeColor="text1" w:themeTint="F2"/>
          <w:szCs w:val="20"/>
          <w:lang w:val="en-ZA"/>
        </w:rPr>
        <w:t xml:space="preserve">. The most widely used physiological indicators of maize foliar moisture content are equivalent water thickness (EWT) and fuel moisture content (FMC). </w:t>
      </w:r>
    </w:p>
    <w:p w14:paraId="1DED1B0E" w14:textId="012C13B7" w:rsidR="00B33D59" w:rsidRPr="00A1765B" w:rsidRDefault="00B33D59" w:rsidP="00830B26">
      <w:pPr>
        <w:pStyle w:val="MDPI21heading1"/>
        <w:tabs>
          <w:tab w:val="left" w:pos="360"/>
        </w:tabs>
        <w:spacing w:before="0"/>
        <w:ind w:left="0"/>
        <w:jc w:val="both"/>
        <w:rPr>
          <w:rFonts w:ascii="Times New Roman" w:hAnsi="Times New Roman"/>
          <w:b w:val="0"/>
          <w:color w:val="0D0D0D" w:themeColor="text1" w:themeTint="F2"/>
          <w:szCs w:val="20"/>
          <w:lang w:val="en-ZA"/>
        </w:rPr>
      </w:pPr>
      <w:r w:rsidRPr="00A1765B">
        <w:rPr>
          <w:rFonts w:ascii="Times New Roman" w:hAnsi="Times New Roman"/>
          <w:b w:val="0"/>
          <w:color w:val="0D0D0D" w:themeColor="text1" w:themeTint="F2"/>
          <w:szCs w:val="20"/>
          <w:lang w:val="en-ZA"/>
        </w:rPr>
        <w:t xml:space="preserve">Recent advances in technology, particularly the Unmanned Aerial Vehicle (UAV), have heralded a new era in remote sensing, mapping and data analytics within precision agriculture </w:t>
      </w:r>
      <w:r w:rsidRPr="00A1765B">
        <w:rPr>
          <w:rFonts w:ascii="Times New Roman" w:hAnsi="Times New Roman"/>
          <w:b w:val="0"/>
          <w:color w:val="0D0D0D" w:themeColor="text1" w:themeTint="F2"/>
          <w:szCs w:val="20"/>
          <w:lang w:val="en-ZA"/>
        </w:rPr>
        <w:fldChar w:fldCharType="begin">
          <w:fldData xml:space="preserve">PEVuZE5vdGU+PENpdGU+PEF1dGhvcj5NYWVzPC9BdXRob3I+PFllYXI+MjAxOTwvWWVhcj48UmVj
TnVtPjMzPC9SZWNOdW0+PERpc3BsYXlUZXh0PjxzdHlsZSBzaXplPSIxMCI+WzE1LTIwXTwvc3R5
bGU+PC9EaXNwbGF5VGV4dD48cmVjb3JkPjxyZWMtbnVtYmVyPjMzPC9yZWMtbnVtYmVyPjxmb3Jl
aWduLWtleXM+PGtleSBhcHA9IkVOIiBkYi1pZD0iMDVhc3h4d3BxZmZmeHhlemEwcnhwNXBqcnp6
dnQ5ZXBhdHd6IiB0aW1lc3RhbXA9IjAiPjMzPC9rZXk+PC9mb3JlaWduLWtleXM+PHJlZi10eXBl
IG5hbWU9IkpvdXJuYWwgQXJ0aWNsZSI+MTc8L3JlZi10eXBlPjxjb250cmlidXRvcnM+PGF1dGhv
cnM+PGF1dGhvcj5NYWVzLCBXb3V0ZXIgSDwvYXV0aG9yPjxhdXRob3I+U3RlcHBlLCBLYXRoeTwv
YXV0aG9yPjwvYXV0aG9ycz48L2NvbnRyaWJ1dG9ycz48dGl0bGVzPjx0aXRsZT5QZXJzcGVjdGl2
ZXMgZm9yIHJlbW90ZSBzZW5zaW5nIHdpdGggdW5tYW5uZWQgYWVyaWFsIHZlaGljbGVzIGluIHBy
ZWNpc2lvbiBhZ3JpY3VsdHVyZTwvdGl0bGU+PHNlY29uZGFyeS10aXRsZT5UcmVuZHMgaW4gcGxh
bnQgc2NpZW5jZTwvc2Vjb25kYXJ5LXRpdGxlPjwvdGl0bGVzPjxwYWdlcz4xNTItMTY0PC9wYWdl
cz48dm9sdW1lPjI0PC92b2x1bWU+PG51bWJlcj4yPC9udW1iZXI+PGRhdGVzPjx5ZWFyPjIwMTk8
L3llYXI+PC9kYXRlcz48aXNibj4xMzYwLTEzODU8L2lzYm4+PHVybHM+PC91cmxzPjwvcmVjb3Jk
PjwvQ2l0ZT48Q2l0ZT48QXV0aG9yPkhvZmZtYW5uPC9BdXRob3I+PFllYXI+MjAxNjwvWWVhcj48
UmVjTnVtPjM4PC9SZWNOdW0+PHJlY29yZD48cmVjLW51bWJlcj4zODwvcmVjLW51bWJlcj48Zm9y
ZWlnbi1rZXlzPjxrZXkgYXBwPSJFTiIgZGItaWQ9IjA1YXN4eHdwcWZmZnh4ZXphMHJ4cDVwanJ6
enZ0OWVwYXR3eiIgdGltZXN0YW1wPSIwIj4zODwva2V5PjwvZm9yZWlnbi1rZXlzPjxyZWYtdHlw
ZSBuYW1lPSJKb3VybmFsIEFydGljbGUiPjE3PC9yZWYtdHlwZT48Y29udHJpYnV0b3JzPjxhdXRo
b3JzPjxhdXRob3I+SG9mZm1hbm4sIEhlbGVuZTwvYXV0aG9yPjxhdXRob3I+SmVuc2VuLCBSYXNt
dXM8L2F1dGhvcj48YXV0aG9yPlRob21zZW4sIEFudG9uPC9hdXRob3I+PGF1dGhvcj5OaWV0bywg
SGVjdG9yPC9hdXRob3I+PGF1dGhvcj5SYXNtdXNzZW4sIEplc3BlcjwvYXV0aG9yPjxhdXRob3I+
RnJpYm9yZywgVGhvbWFzPC9hdXRob3I+PC9hdXRob3JzPjwvY29udHJpYnV0b3JzPjx0aXRsZXM+
PHRpdGxlPkNyb3Agd2F0ZXIgc3RyZXNzIG1hcHMgZm9yIGFuIGVudGlyZSBncm93aW5nIHNlYXNv
biBmcm9tIHZpc2libGUgYW5kIHRoZXJtYWwgVUFWIGltYWdlcnk8L3RpdGxlPjwvdGl0bGVzPjxk
YXRlcz48eWVhcj4yMDE2PC95ZWFyPjwvZGF0ZXM+PGlzYm4+MTcyNi00MTcwPC9pc2JuPjx1cmxz
PjwvdXJscz48L3JlY29yZD48L0NpdGU+PENpdGU+PEF1dGhvcj5UYW5nPC9BdXRob3I+PFllYXI+
MjAxOTwvWWVhcj48UmVjTnVtPjMyPC9SZWNOdW0+PHJlY29yZD48cmVjLW51bWJlcj4zMjwvcmVj
LW51bWJlcj48Zm9yZWlnbi1rZXlzPjxrZXkgYXBwPSJFTiIgZGItaWQ9IjA1YXN4eHdwcWZmZnh4
ZXphMHJ4cDVwanJ6enZ0OWVwYXR3eiIgdGltZXN0YW1wPSIwIj4zMjwva2V5PjwvZm9yZWlnbi1r
ZXlzPjxyZWYtdHlwZSBuYW1lPSJKb3VybmFsIEFydGljbGUiPjE3PC9yZWYtdHlwZT48Y29udHJp
YnV0b3JzPjxhdXRob3JzPjxhdXRob3I+VGFuZywgSmlhbmRvbmc8L2F1dGhvcj48YXV0aG9yPkhh
biwgV2VudGluZzwvYXV0aG9yPjxhdXRob3I+WmhhbmcsIExpeXVhbjwvYXV0aG9yPjwvYXV0aG9y
cz48L2NvbnRyaWJ1dG9ycz48dGl0bGVzPjx0aXRsZT5VQVYgTXVsdGlzcGVjdHJhbCBJbWFnZXJ5
IENvbWJpbmVkIHdpdGggdGhlIEZBTy01NiBEdWFsIEFwcHJvYWNoIGZvciBNYWl6ZSBFdmFwb3Ry
YW5zcGlyYXRpb24gTWFwcGluZyBpbiB0aGUgTm9ydGggQ2hpbmEgUGxhaW48L3RpdGxlPjxzZWNv
bmRhcnktdGl0bGU+UmVtb3RlIFNlbnNpbmc8L3NlY29uZGFyeS10aXRsZT48L3RpdGxlcz48cGVy
aW9kaWNhbD48ZnVsbC10aXRsZT5SZW1vdGUgU2Vuc2luZzwvZnVsbC10aXRsZT48L3BlcmlvZGlj
YWw+PHBhZ2VzPjI1MTk8L3BhZ2VzPjx2b2x1bWU+MTE8L3ZvbHVtZT48bnVtYmVyPjIxPC9udW1i
ZXI+PGRhdGVzPjx5ZWFyPjIwMTk8L3llYXI+PC9kYXRlcz48dXJscz48L3VybHM+PC9yZWNvcmQ+
PC9DaXRlPjxDaXRlPjxBdXRob3I+RXZlcmFlcnRzPC9BdXRob3I+PFllYXI+MjAwODwvWWVhcj48
UmVjTnVtPjIzOTwvUmVjTnVtPjxyZWNvcmQ+PHJlYy1udW1iZXI+MjM5PC9yZWMtbnVtYmVyPjxm
b3JlaWduLWtleXM+PGtleSBhcHA9IkVOIiBkYi1pZD0iMDVhc3h4d3BxZmZmeHhlemEwcnhwNXBq
cnp6dnQ5ZXBhdHd6IiB0aW1lc3RhbXA9IjE2NzU3MTcwOTkiPjIzOTwva2V5PjwvZm9yZWlnbi1r
ZXlzPjxyZWYtdHlwZSBuYW1lPSJKb3VybmFsIEFydGljbGUiPjE3PC9yZWYtdHlwZT48Y29udHJp
YnV0b3JzPjxhdXRob3JzPjxhdXRob3I+RXZlcmFlcnRzLCBKdXJnZW48L2F1dGhvcj48L2F1dGhv
cnM+PC9jb250cmlidXRvcnM+PHRpdGxlcz48dGl0bGU+VGhlIHVzZSBvZiB1bm1hbm5lZCBhZXJp
YWwgdmVoaWNsZXMgKFVBVnMpIGZvciByZW1vdGUgc2Vuc2luZyBhbmQgbWFwcGluZzwvdGl0bGU+
PHNlY29uZGFyeS10aXRsZT5UaGUgSW50ZXJuYXRpb25hbCBBcmNoaXZlcyBvZiB0aGUgUGhvdG9n
cmFtbWV0cnksIFJlbW90ZSBTZW5zaW5nIGFuZCBTcGF0aWFsIEluZm9ybWF0aW9uIFNjaWVuY2Vz
PC9zZWNvbmRhcnktdGl0bGU+PC90aXRsZXM+PHBlcmlvZGljYWw+PGZ1bGwtdGl0bGU+VGhlIElu
dGVybmF0aW9uYWwgQXJjaGl2ZXMgb2YgdGhlIFBob3RvZ3JhbW1ldHJ5LCBSZW1vdGUgU2Vuc2lu
ZyBhbmQgU3BhdGlhbCBJbmZvcm1hdGlvbiBTY2llbmNlczwvZnVsbC10aXRsZT48L3BlcmlvZGlj
YWw+PHBhZ2VzPjExODctMTE5MjwvcGFnZXM+PHZvbHVtZT4zNzwvdm9sdW1lPjxudW1iZXI+MjAw
ODwvbnVtYmVyPjxkYXRlcz48eWVhcj4yMDA4PC95ZWFyPjwvZGF0ZXM+PHVybHM+PC91cmxzPjwv
cmVjb3JkPjwvQ2l0ZT48Q2l0ZT48QXV0aG9yPkd1bzwvQXV0aG9yPjxZZWFyPjIwMjI8L1llYXI+
PFJlY051bT4yNDA8L1JlY051bT48cmVjb3JkPjxyZWMtbnVtYmVyPjI0MDwvcmVjLW51bWJlcj48
Zm9yZWlnbi1rZXlzPjxrZXkgYXBwPSJFTiIgZGItaWQ9IjA1YXN4eHdwcWZmZnh4ZXphMHJ4cDVw
anJ6enZ0OWVwYXR3eiIgdGltZXN0YW1wPSIxNjc1NzE3ODA5Ij4yNDA8L2tleT48L2ZvcmVpZ24t
a2V5cz48cmVmLXR5cGUgbmFtZT0iSm91cm5hbCBBcnRpY2xlIj4xNzwvcmVmLXR5cGU+PGNvbnRy
aWJ1dG9ycz48YXV0aG9ycz48YXV0aG9yPkd1bywgWWFodWk8L2F1dGhvcj48YXV0aG9yPkNoZW4s
IFNob3V6aGk8L2F1dGhvcj48YXV0aG9yPkxpLCBYaW54aTwvYXV0aG9yPjxhdXRob3I+Q3VuaGEs
IE1hcmlvPC9hdXRob3I+PGF1dGhvcj5KYXlhdmVsdSwgU2VudGhpbG5hdGg8L2F1dGhvcj48YXV0
aG9yPkNhbW1hcmFubywgRGF2aWRlPC9hdXRob3I+PGF1dGhvcj5GdSwgWW9uZ3NodW88L2F1dGhv
cj48L2F1dGhvcnM+PC9jb250cmlidXRvcnM+PHRpdGxlcz48dGl0bGU+TWFjaGluZSBsZWFybmlu
Zy1iYXNlZCBhcHByb2FjaGVzIGZvciBwcmVkaWN0aW5nIFNQQUQgdmFsdWVzIG9mIG1haXplIHVz
aW5nIG11bHRpLXNwZWN0cmFsIGltYWdlczwvdGl0bGU+PHNlY29uZGFyeS10aXRsZT5SZW1vdGUg
U2Vuc2luZzwvc2Vjb25kYXJ5LXRpdGxlPjwvdGl0bGVzPjxwZXJpb2RpY2FsPjxmdWxsLXRpdGxl
PlJlbW90ZSBTZW5zaW5nPC9mdWxsLXRpdGxlPjwvcGVyaW9kaWNhbD48cGFnZXM+MTMzNzwvcGFn
ZXM+PHZvbHVtZT4xNDwvdm9sdW1lPjxudW1iZXI+NjwvbnVtYmVyPjxkYXRlcz48eWVhcj4yMDIy
PC95ZWFyPjwvZGF0ZXM+PGlzYm4+MjA3Mi00MjkyPC9pc2JuPjx1cmxzPjwvdXJscz48L3JlY29y
ZD48L0NpdGU+PENpdGU+PEF1dGhvcj5QYWphcmVzPC9BdXRob3I+PFllYXI+MjAxNTwvWWVhcj48
UmVjTnVtPjI0MTwvUmVjTnVtPjxyZWNvcmQ+PHJlYy1udW1iZXI+MjQxPC9yZWMtbnVtYmVyPjxm
b3JlaWduLWtleXM+PGtleSBhcHA9IkVOIiBkYi1pZD0iMDVhc3h4d3BxZmZmeHhlemEwcnhwNXBq
cnp6dnQ5ZXBhdHd6IiB0aW1lc3RhbXA9IjE2NzU3MTgzMDEiPjI0MTwva2V5PjwvZm9yZWlnbi1r
ZXlzPjxyZWYtdHlwZSBuYW1lPSJKb3VybmFsIEFydGljbGUiPjE3PC9yZWYtdHlwZT48Y29udHJp
YnV0b3JzPjxhdXRob3JzPjxhdXRob3I+UGFqYXJlcywgR29uemFsbzwvYXV0aG9yPjwvYXV0aG9y
cz48L2NvbnRyaWJ1dG9ycz48dGl0bGVzPjx0aXRsZT5PdmVydmlldyBhbmQgY3VycmVudCBzdGF0
dXMgb2YgcmVtb3RlIHNlbnNpbmcgYXBwbGljYXRpb25zIGJhc2VkIG9uIHVubWFubmVkIGFlcmlh
bCB2ZWhpY2xlcyAoVUFWcyk8L3RpdGxlPjxzZWNvbmRhcnktdGl0bGU+UGhvdG9ncmFtbWV0cmlj
IEVuZ2luZWVyaW5nICZhbXA7IFJlbW90ZSBTZW5zaW5nPC9zZWNvbmRhcnktdGl0bGU+PC90aXRs
ZXM+PHBlcmlvZGljYWw+PGZ1bGwtdGl0bGU+UGhvdG9ncmFtbWV0cmljIEVuZ2luZWVyaW5nICZh
bXA7IFJlbW90ZSBTZW5zaW5nPC9mdWxsLXRpdGxlPjwvcGVyaW9kaWNhbD48cGFnZXM+MjgxLTMy
OTwvcGFnZXM+PHZvbHVtZT44MTwvdm9sdW1lPjxudW1iZXI+NDwvbnVtYmVyPjxkYXRlcz48eWVh
cj4yMDE1PC95ZWFyPjwvZGF0ZXM+PGlzYm4+MDA5OS0xMTEyPC9pc2JuPjx1cmxzPjwvdXJscz48
L3JlY29yZD48L0NpdGU+PC9FbmROb3RlPgB=
</w:fldData>
        </w:fldChar>
      </w:r>
      <w:r w:rsidRPr="00A1765B">
        <w:rPr>
          <w:rFonts w:ascii="Times New Roman" w:hAnsi="Times New Roman"/>
          <w:b w:val="0"/>
          <w:color w:val="0D0D0D" w:themeColor="text1" w:themeTint="F2"/>
          <w:szCs w:val="20"/>
          <w:lang w:val="en-ZA"/>
        </w:rPr>
        <w:instrText xml:space="preserve"> ADDIN EN.CITE </w:instrText>
      </w:r>
      <w:r w:rsidRPr="00A1765B">
        <w:rPr>
          <w:rFonts w:ascii="Times New Roman" w:hAnsi="Times New Roman"/>
          <w:b w:val="0"/>
          <w:color w:val="0D0D0D" w:themeColor="text1" w:themeTint="F2"/>
          <w:szCs w:val="20"/>
          <w:lang w:val="en-ZA"/>
        </w:rPr>
        <w:fldChar w:fldCharType="begin">
          <w:fldData xml:space="preserve">PEVuZE5vdGU+PENpdGU+PEF1dGhvcj5NYWVzPC9BdXRob3I+PFllYXI+MjAxOTwvWWVhcj48UmVj
TnVtPjMzPC9SZWNOdW0+PERpc3BsYXlUZXh0PjxzdHlsZSBzaXplPSIxMCI+WzE1LTIwXTwvc3R5
bGU+PC9EaXNwbGF5VGV4dD48cmVjb3JkPjxyZWMtbnVtYmVyPjMzPC9yZWMtbnVtYmVyPjxmb3Jl
aWduLWtleXM+PGtleSBhcHA9IkVOIiBkYi1pZD0iMDVhc3h4d3BxZmZmeHhlemEwcnhwNXBqcnp6
dnQ5ZXBhdHd6IiB0aW1lc3RhbXA9IjAiPjMzPC9rZXk+PC9mb3JlaWduLWtleXM+PHJlZi10eXBl
IG5hbWU9IkpvdXJuYWwgQXJ0aWNsZSI+MTc8L3JlZi10eXBlPjxjb250cmlidXRvcnM+PGF1dGhv
cnM+PGF1dGhvcj5NYWVzLCBXb3V0ZXIgSDwvYXV0aG9yPjxhdXRob3I+U3RlcHBlLCBLYXRoeTwv
YXV0aG9yPjwvYXV0aG9ycz48L2NvbnRyaWJ1dG9ycz48dGl0bGVzPjx0aXRsZT5QZXJzcGVjdGl2
ZXMgZm9yIHJlbW90ZSBzZW5zaW5nIHdpdGggdW5tYW5uZWQgYWVyaWFsIHZlaGljbGVzIGluIHBy
ZWNpc2lvbiBhZ3JpY3VsdHVyZTwvdGl0bGU+PHNlY29uZGFyeS10aXRsZT5UcmVuZHMgaW4gcGxh
bnQgc2NpZW5jZTwvc2Vjb25kYXJ5LXRpdGxlPjwvdGl0bGVzPjxwYWdlcz4xNTItMTY0PC9wYWdl
cz48dm9sdW1lPjI0PC92b2x1bWU+PG51bWJlcj4yPC9udW1iZXI+PGRhdGVzPjx5ZWFyPjIwMTk8
L3llYXI+PC9kYXRlcz48aXNibj4xMzYwLTEzODU8L2lzYm4+PHVybHM+PC91cmxzPjwvcmVjb3Jk
PjwvQ2l0ZT48Q2l0ZT48QXV0aG9yPkhvZmZtYW5uPC9BdXRob3I+PFllYXI+MjAxNjwvWWVhcj48
UmVjTnVtPjM4PC9SZWNOdW0+PHJlY29yZD48cmVjLW51bWJlcj4zODwvcmVjLW51bWJlcj48Zm9y
ZWlnbi1rZXlzPjxrZXkgYXBwPSJFTiIgZGItaWQ9IjA1YXN4eHdwcWZmZnh4ZXphMHJ4cDVwanJ6
enZ0OWVwYXR3eiIgdGltZXN0YW1wPSIwIj4zODwva2V5PjwvZm9yZWlnbi1rZXlzPjxyZWYtdHlw
ZSBuYW1lPSJKb3VybmFsIEFydGljbGUiPjE3PC9yZWYtdHlwZT48Y29udHJpYnV0b3JzPjxhdXRo
b3JzPjxhdXRob3I+SG9mZm1hbm4sIEhlbGVuZTwvYXV0aG9yPjxhdXRob3I+SmVuc2VuLCBSYXNt
dXM8L2F1dGhvcj48YXV0aG9yPlRob21zZW4sIEFudG9uPC9hdXRob3I+PGF1dGhvcj5OaWV0bywg
SGVjdG9yPC9hdXRob3I+PGF1dGhvcj5SYXNtdXNzZW4sIEplc3BlcjwvYXV0aG9yPjxhdXRob3I+
RnJpYm9yZywgVGhvbWFzPC9hdXRob3I+PC9hdXRob3JzPjwvY29udHJpYnV0b3JzPjx0aXRsZXM+
PHRpdGxlPkNyb3Agd2F0ZXIgc3RyZXNzIG1hcHMgZm9yIGFuIGVudGlyZSBncm93aW5nIHNlYXNv
biBmcm9tIHZpc2libGUgYW5kIHRoZXJtYWwgVUFWIGltYWdlcnk8L3RpdGxlPjwvdGl0bGVzPjxk
YXRlcz48eWVhcj4yMDE2PC95ZWFyPjwvZGF0ZXM+PGlzYm4+MTcyNi00MTcwPC9pc2JuPjx1cmxz
PjwvdXJscz48L3JlY29yZD48L0NpdGU+PENpdGU+PEF1dGhvcj5UYW5nPC9BdXRob3I+PFllYXI+
MjAxOTwvWWVhcj48UmVjTnVtPjMyPC9SZWNOdW0+PHJlY29yZD48cmVjLW51bWJlcj4zMjwvcmVj
LW51bWJlcj48Zm9yZWlnbi1rZXlzPjxrZXkgYXBwPSJFTiIgZGItaWQ9IjA1YXN4eHdwcWZmZnh4
ZXphMHJ4cDVwanJ6enZ0OWVwYXR3eiIgdGltZXN0YW1wPSIwIj4zMjwva2V5PjwvZm9yZWlnbi1r
ZXlzPjxyZWYtdHlwZSBuYW1lPSJKb3VybmFsIEFydGljbGUiPjE3PC9yZWYtdHlwZT48Y29udHJp
YnV0b3JzPjxhdXRob3JzPjxhdXRob3I+VGFuZywgSmlhbmRvbmc8L2F1dGhvcj48YXV0aG9yPkhh
biwgV2VudGluZzwvYXV0aG9yPjxhdXRob3I+WmhhbmcsIExpeXVhbjwvYXV0aG9yPjwvYXV0aG9y
cz48L2NvbnRyaWJ1dG9ycz48dGl0bGVzPjx0aXRsZT5VQVYgTXVsdGlzcGVjdHJhbCBJbWFnZXJ5
IENvbWJpbmVkIHdpdGggdGhlIEZBTy01NiBEdWFsIEFwcHJvYWNoIGZvciBNYWl6ZSBFdmFwb3Ry
YW5zcGlyYXRpb24gTWFwcGluZyBpbiB0aGUgTm9ydGggQ2hpbmEgUGxhaW48L3RpdGxlPjxzZWNv
bmRhcnktdGl0bGU+UmVtb3RlIFNlbnNpbmc8L3NlY29uZGFyeS10aXRsZT48L3RpdGxlcz48cGVy
aW9kaWNhbD48ZnVsbC10aXRsZT5SZW1vdGUgU2Vuc2luZzwvZnVsbC10aXRsZT48L3BlcmlvZGlj
YWw+PHBhZ2VzPjI1MTk8L3BhZ2VzPjx2b2x1bWU+MTE8L3ZvbHVtZT48bnVtYmVyPjIxPC9udW1i
ZXI+PGRhdGVzPjx5ZWFyPjIwMTk8L3llYXI+PC9kYXRlcz48dXJscz48L3VybHM+PC9yZWNvcmQ+
PC9DaXRlPjxDaXRlPjxBdXRob3I+RXZlcmFlcnRzPC9BdXRob3I+PFllYXI+MjAwODwvWWVhcj48
UmVjTnVtPjIzOTwvUmVjTnVtPjxyZWNvcmQ+PHJlYy1udW1iZXI+MjM5PC9yZWMtbnVtYmVyPjxm
b3JlaWduLWtleXM+PGtleSBhcHA9IkVOIiBkYi1pZD0iMDVhc3h4d3BxZmZmeHhlemEwcnhwNXBq
cnp6dnQ5ZXBhdHd6IiB0aW1lc3RhbXA9IjE2NzU3MTcwOTkiPjIzOTwva2V5PjwvZm9yZWlnbi1r
ZXlzPjxyZWYtdHlwZSBuYW1lPSJKb3VybmFsIEFydGljbGUiPjE3PC9yZWYtdHlwZT48Y29udHJp
YnV0b3JzPjxhdXRob3JzPjxhdXRob3I+RXZlcmFlcnRzLCBKdXJnZW48L2F1dGhvcj48L2F1dGhv
cnM+PC9jb250cmlidXRvcnM+PHRpdGxlcz48dGl0bGU+VGhlIHVzZSBvZiB1bm1hbm5lZCBhZXJp
YWwgdmVoaWNsZXMgKFVBVnMpIGZvciByZW1vdGUgc2Vuc2luZyBhbmQgbWFwcGluZzwvdGl0bGU+
PHNlY29uZGFyeS10aXRsZT5UaGUgSW50ZXJuYXRpb25hbCBBcmNoaXZlcyBvZiB0aGUgUGhvdG9n
cmFtbWV0cnksIFJlbW90ZSBTZW5zaW5nIGFuZCBTcGF0aWFsIEluZm9ybWF0aW9uIFNjaWVuY2Vz
PC9zZWNvbmRhcnktdGl0bGU+PC90aXRsZXM+PHBlcmlvZGljYWw+PGZ1bGwtdGl0bGU+VGhlIElu
dGVybmF0aW9uYWwgQXJjaGl2ZXMgb2YgdGhlIFBob3RvZ3JhbW1ldHJ5LCBSZW1vdGUgU2Vuc2lu
ZyBhbmQgU3BhdGlhbCBJbmZvcm1hdGlvbiBTY2llbmNlczwvZnVsbC10aXRsZT48L3BlcmlvZGlj
YWw+PHBhZ2VzPjExODctMTE5MjwvcGFnZXM+PHZvbHVtZT4zNzwvdm9sdW1lPjxudW1iZXI+MjAw
ODwvbnVtYmVyPjxkYXRlcz48eWVhcj4yMDA4PC95ZWFyPjwvZGF0ZXM+PHVybHM+PC91cmxzPjwv
cmVjb3JkPjwvQ2l0ZT48Q2l0ZT48QXV0aG9yPkd1bzwvQXV0aG9yPjxZZWFyPjIwMjI8L1llYXI+
PFJlY051bT4yNDA8L1JlY051bT48cmVjb3JkPjxyZWMtbnVtYmVyPjI0MDwvcmVjLW51bWJlcj48
Zm9yZWlnbi1rZXlzPjxrZXkgYXBwPSJFTiIgZGItaWQ9IjA1YXN4eHdwcWZmZnh4ZXphMHJ4cDVw
anJ6enZ0OWVwYXR3eiIgdGltZXN0YW1wPSIxNjc1NzE3ODA5Ij4yNDA8L2tleT48L2ZvcmVpZ24t
a2V5cz48cmVmLXR5cGUgbmFtZT0iSm91cm5hbCBBcnRpY2xlIj4xNzwvcmVmLXR5cGU+PGNvbnRy
aWJ1dG9ycz48YXV0aG9ycz48YXV0aG9yPkd1bywgWWFodWk8L2F1dGhvcj48YXV0aG9yPkNoZW4s
IFNob3V6aGk8L2F1dGhvcj48YXV0aG9yPkxpLCBYaW54aTwvYXV0aG9yPjxhdXRob3I+Q3VuaGEs
IE1hcmlvPC9hdXRob3I+PGF1dGhvcj5KYXlhdmVsdSwgU2VudGhpbG5hdGg8L2F1dGhvcj48YXV0
aG9yPkNhbW1hcmFubywgRGF2aWRlPC9hdXRob3I+PGF1dGhvcj5GdSwgWW9uZ3NodW88L2F1dGhv
cj48L2F1dGhvcnM+PC9jb250cmlidXRvcnM+PHRpdGxlcz48dGl0bGU+TWFjaGluZSBsZWFybmlu
Zy1iYXNlZCBhcHByb2FjaGVzIGZvciBwcmVkaWN0aW5nIFNQQUQgdmFsdWVzIG9mIG1haXplIHVz
aW5nIG11bHRpLXNwZWN0cmFsIGltYWdlczwvdGl0bGU+PHNlY29uZGFyeS10aXRsZT5SZW1vdGUg
U2Vuc2luZzwvc2Vjb25kYXJ5LXRpdGxlPjwvdGl0bGVzPjxwZXJpb2RpY2FsPjxmdWxsLXRpdGxl
PlJlbW90ZSBTZW5zaW5nPC9mdWxsLXRpdGxlPjwvcGVyaW9kaWNhbD48cGFnZXM+MTMzNzwvcGFn
ZXM+PHZvbHVtZT4xNDwvdm9sdW1lPjxudW1iZXI+NjwvbnVtYmVyPjxkYXRlcz48eWVhcj4yMDIy
PC95ZWFyPjwvZGF0ZXM+PGlzYm4+MjA3Mi00MjkyPC9pc2JuPjx1cmxzPjwvdXJscz48L3JlY29y
ZD48L0NpdGU+PENpdGU+PEF1dGhvcj5QYWphcmVzPC9BdXRob3I+PFllYXI+MjAxNTwvWWVhcj48
UmVjTnVtPjI0MTwvUmVjTnVtPjxyZWNvcmQ+PHJlYy1udW1iZXI+MjQxPC9yZWMtbnVtYmVyPjxm
b3JlaWduLWtleXM+PGtleSBhcHA9IkVOIiBkYi1pZD0iMDVhc3h4d3BxZmZmeHhlemEwcnhwNXBq
cnp6dnQ5ZXBhdHd6IiB0aW1lc3RhbXA9IjE2NzU3MTgzMDEiPjI0MTwva2V5PjwvZm9yZWlnbi1r
ZXlzPjxyZWYtdHlwZSBuYW1lPSJKb3VybmFsIEFydGljbGUiPjE3PC9yZWYtdHlwZT48Y29udHJp
YnV0b3JzPjxhdXRob3JzPjxhdXRob3I+UGFqYXJlcywgR29uemFsbzwvYXV0aG9yPjwvYXV0aG9y
cz48L2NvbnRyaWJ1dG9ycz48dGl0bGVzPjx0aXRsZT5PdmVydmlldyBhbmQgY3VycmVudCBzdGF0
dXMgb2YgcmVtb3RlIHNlbnNpbmcgYXBwbGljYXRpb25zIGJhc2VkIG9uIHVubWFubmVkIGFlcmlh
bCB2ZWhpY2xlcyAoVUFWcyk8L3RpdGxlPjxzZWNvbmRhcnktdGl0bGU+UGhvdG9ncmFtbWV0cmlj
IEVuZ2luZWVyaW5nICZhbXA7IFJlbW90ZSBTZW5zaW5nPC9zZWNvbmRhcnktdGl0bGU+PC90aXRs
ZXM+PHBlcmlvZGljYWw+PGZ1bGwtdGl0bGU+UGhvdG9ncmFtbWV0cmljIEVuZ2luZWVyaW5nICZh
bXA7IFJlbW90ZSBTZW5zaW5nPC9mdWxsLXRpdGxlPjwvcGVyaW9kaWNhbD48cGFnZXM+MjgxLTMy
OTwvcGFnZXM+PHZvbHVtZT44MTwvdm9sdW1lPjxudW1iZXI+NDwvbnVtYmVyPjxkYXRlcz48eWVh
cj4yMDE1PC95ZWFyPjwvZGF0ZXM+PGlzYm4+MDA5OS0xMTEyPC9pc2JuPjx1cmxzPjwvdXJscz48
L3JlY29yZD48L0NpdGU+PC9FbmROb3RlPgB=
</w:fldData>
        </w:fldChar>
      </w:r>
      <w:r w:rsidRPr="00A1765B">
        <w:rPr>
          <w:rFonts w:ascii="Times New Roman" w:hAnsi="Times New Roman"/>
          <w:b w:val="0"/>
          <w:color w:val="0D0D0D" w:themeColor="text1" w:themeTint="F2"/>
          <w:szCs w:val="20"/>
          <w:lang w:val="en-ZA"/>
        </w:rPr>
        <w:instrText xml:space="preserve"> ADDIN EN.CITE.DATA </w:instrText>
      </w:r>
      <w:r w:rsidRPr="00A1765B">
        <w:rPr>
          <w:rFonts w:ascii="Times New Roman" w:hAnsi="Times New Roman"/>
          <w:b w:val="0"/>
          <w:color w:val="0D0D0D" w:themeColor="text1" w:themeTint="F2"/>
          <w:szCs w:val="20"/>
          <w:lang w:val="en-ZA"/>
        </w:rPr>
      </w:r>
      <w:r w:rsidRPr="00A1765B">
        <w:rPr>
          <w:rFonts w:ascii="Times New Roman" w:hAnsi="Times New Roman"/>
          <w:b w:val="0"/>
          <w:color w:val="0D0D0D" w:themeColor="text1" w:themeTint="F2"/>
          <w:szCs w:val="20"/>
          <w:lang w:val="en-ZA"/>
        </w:rPr>
        <w:fldChar w:fldCharType="end"/>
      </w:r>
      <w:r w:rsidRPr="00A1765B">
        <w:rPr>
          <w:rFonts w:ascii="Times New Roman" w:hAnsi="Times New Roman"/>
          <w:b w:val="0"/>
          <w:color w:val="0D0D0D" w:themeColor="text1" w:themeTint="F2"/>
          <w:szCs w:val="20"/>
          <w:lang w:val="en-ZA"/>
        </w:rPr>
      </w:r>
      <w:r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color w:val="0D0D0D" w:themeColor="text1" w:themeTint="F2"/>
          <w:szCs w:val="20"/>
        </w:rPr>
        <w:t>(</w:t>
      </w:r>
      <w:r w:rsidR="00EA64E6" w:rsidRPr="00A1765B">
        <w:rPr>
          <w:rFonts w:ascii="Times New Roman" w:hAnsi="Times New Roman"/>
          <w:b w:val="0"/>
          <w:color w:val="0D0D0D" w:themeColor="text1" w:themeTint="F2"/>
          <w:szCs w:val="20"/>
        </w:rPr>
        <w:t xml:space="preserve">Maes </w:t>
      </w:r>
      <w:r w:rsidR="00EA64E6" w:rsidRPr="00A1765B">
        <w:rPr>
          <w:rFonts w:ascii="Times New Roman" w:hAnsi="Times New Roman"/>
          <w:b w:val="0"/>
          <w:i/>
          <w:iCs/>
          <w:color w:val="0D0D0D" w:themeColor="text1" w:themeTint="F2"/>
          <w:szCs w:val="20"/>
        </w:rPr>
        <w:t>et al</w:t>
      </w:r>
      <w:r w:rsidR="00EA64E6" w:rsidRPr="00A1765B">
        <w:rPr>
          <w:rFonts w:ascii="Times New Roman" w:hAnsi="Times New Roman"/>
          <w:b w:val="0"/>
          <w:color w:val="0D0D0D" w:themeColor="text1" w:themeTint="F2"/>
          <w:szCs w:val="20"/>
        </w:rPr>
        <w:t>., 2019</w:t>
      </w:r>
      <w:r w:rsidR="00BD3872" w:rsidRPr="00A1765B">
        <w:rPr>
          <w:rFonts w:ascii="Times New Roman" w:hAnsi="Times New Roman"/>
          <w:b w:val="0"/>
          <w:color w:val="0D0D0D" w:themeColor="text1" w:themeTint="F2"/>
          <w:szCs w:val="20"/>
        </w:rPr>
        <w:t>)</w:t>
      </w:r>
      <w:r w:rsidRPr="00A1765B">
        <w:rPr>
          <w:rFonts w:ascii="Times New Roman" w:hAnsi="Times New Roman"/>
          <w:b w:val="0"/>
          <w:color w:val="0D0D0D" w:themeColor="text1" w:themeTint="F2"/>
          <w:szCs w:val="20"/>
        </w:rPr>
        <w:fldChar w:fldCharType="end"/>
      </w:r>
      <w:r w:rsidRPr="00A1765B">
        <w:rPr>
          <w:rFonts w:ascii="Times New Roman" w:hAnsi="Times New Roman"/>
          <w:b w:val="0"/>
          <w:color w:val="0D0D0D" w:themeColor="text1" w:themeTint="F2"/>
          <w:szCs w:val="20"/>
          <w:lang w:val="en-ZA"/>
        </w:rPr>
        <w:t xml:space="preserve">. Using lightweight multispectral sensors mounted on UAVs offers great possibilities for continuous near-real-time crop monitoring at a farm level </w:t>
      </w:r>
      <w:r w:rsidRPr="00A1765B">
        <w:rPr>
          <w:rFonts w:ascii="Times New Roman" w:hAnsi="Times New Roman"/>
          <w:b w:val="0"/>
          <w:color w:val="0D0D0D" w:themeColor="text1" w:themeTint="F2"/>
          <w:szCs w:val="20"/>
          <w:lang w:val="en-ZA"/>
        </w:rPr>
        <w:fldChar w:fldCharType="begin"/>
      </w:r>
      <w:r w:rsidRPr="00A1765B">
        <w:rPr>
          <w:rFonts w:ascii="Times New Roman" w:hAnsi="Times New Roman"/>
          <w:b w:val="0"/>
          <w:color w:val="0D0D0D" w:themeColor="text1" w:themeTint="F2"/>
          <w:szCs w:val="20"/>
          <w:lang w:val="en-ZA"/>
        </w:rPr>
        <w:instrText xml:space="preserve"> ADDIN EN.CITE &lt;EndNote&gt;&lt;Cite&gt;&lt;Author&gt;Chivasa&lt;/Author&gt;&lt;Year&gt;2020&lt;/Year&gt;&lt;RecNum&gt;135&lt;/RecNum&gt;&lt;DisplayText&gt;&lt;style size="10"&gt;[11]&lt;/style&gt;&lt;/DisplayText&gt;&lt;record&gt;&lt;rec-number&gt;135&lt;/rec-number&gt;&lt;foreign-keys&gt;&lt;key app="EN" db-id="05asxxwpqfffxxeza0rxp5pjrzzvt9epatwz" timestamp="1621493209"&gt;135&lt;/key&gt;&lt;/foreign-keys&gt;&lt;ref-type name="Journal Article"&gt;17&lt;/ref-type&gt;&lt;contributors&gt;&lt;authors&gt;&lt;author&gt;Chivasa, Walter&lt;/author&gt;&lt;author&gt;Mutanga, Onisimo&lt;/author&gt;&lt;author&gt;Biradar, Chandrashekhar&lt;/author&gt;&lt;/authors&gt;&lt;/contributors&gt;&lt;titles&gt;&lt;title&gt;UAV-Based Multispectral Phenotyping for Disease Resistance to Accelerate Crop Improvement under Changing Climate Conditions&lt;/title&gt;&lt;secondary-title&gt;Remote Sensing&lt;/secondary-title&gt;&lt;/titles&gt;&lt;periodical&gt;&lt;full-title&gt;Remote Sensing&lt;/full-title&gt;&lt;/periodical&gt;&lt;pages&gt;2445&lt;/pages&gt;&lt;volume&gt;12&lt;/volume&gt;&lt;number&gt;15&lt;/number&gt;&lt;dates&gt;&lt;year&gt;2020&lt;/year&gt;&lt;/dates&gt;&lt;urls&gt;&lt;/urls&gt;&lt;/record&gt;&lt;/Cite&gt;&lt;/EndNote&gt;</w:instrText>
      </w:r>
      <w:r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noProof/>
          <w:color w:val="0D0D0D" w:themeColor="text1" w:themeTint="F2"/>
          <w:szCs w:val="20"/>
          <w:lang w:val="en-ZA"/>
        </w:rPr>
        <w:t>(</w:t>
      </w:r>
      <w:r w:rsidR="00EA64E6" w:rsidRPr="00A1765B">
        <w:rPr>
          <w:rFonts w:ascii="Times New Roman" w:hAnsi="Times New Roman"/>
          <w:b w:val="0"/>
          <w:color w:val="0D0D0D" w:themeColor="text1" w:themeTint="F2"/>
          <w:szCs w:val="20"/>
        </w:rPr>
        <w:t xml:space="preserve">Chivasa </w:t>
      </w:r>
      <w:r w:rsidR="00EA64E6" w:rsidRPr="00A1765B">
        <w:rPr>
          <w:rFonts w:ascii="Times New Roman" w:hAnsi="Times New Roman"/>
          <w:b w:val="0"/>
          <w:i/>
          <w:iCs/>
          <w:color w:val="0D0D0D" w:themeColor="text1" w:themeTint="F2"/>
          <w:szCs w:val="20"/>
        </w:rPr>
        <w:t>et al.</w:t>
      </w:r>
      <w:r w:rsidR="00EA64E6" w:rsidRPr="00A1765B">
        <w:rPr>
          <w:rFonts w:ascii="Times New Roman" w:hAnsi="Times New Roman"/>
          <w:b w:val="0"/>
          <w:color w:val="0D0D0D" w:themeColor="text1" w:themeTint="F2"/>
          <w:szCs w:val="20"/>
        </w:rPr>
        <w:t>, 2020</w:t>
      </w:r>
      <w:r w:rsidR="00BD3872" w:rsidRPr="00A1765B">
        <w:rPr>
          <w:rFonts w:ascii="Times New Roman" w:hAnsi="Times New Roman"/>
          <w:b w:val="0"/>
          <w:color w:val="0D0D0D" w:themeColor="text1" w:themeTint="F2"/>
          <w:szCs w:val="20"/>
        </w:rPr>
        <w:t>)</w:t>
      </w:r>
      <w:r w:rsidRPr="00A1765B">
        <w:rPr>
          <w:rFonts w:ascii="Times New Roman" w:hAnsi="Times New Roman"/>
          <w:b w:val="0"/>
          <w:color w:val="0D0D0D" w:themeColor="text1" w:themeTint="F2"/>
          <w:szCs w:val="20"/>
        </w:rPr>
        <w:fldChar w:fldCharType="end"/>
      </w:r>
      <w:r w:rsidRPr="00A1765B">
        <w:rPr>
          <w:rFonts w:ascii="Times New Roman" w:hAnsi="Times New Roman"/>
          <w:b w:val="0"/>
          <w:color w:val="0D0D0D" w:themeColor="text1" w:themeTint="F2"/>
          <w:szCs w:val="20"/>
          <w:lang w:val="en-ZA"/>
        </w:rPr>
        <w:t>. UAVs</w:t>
      </w:r>
      <w:r w:rsidR="00467B3C" w:rsidRPr="00A1765B">
        <w:rPr>
          <w:rFonts w:ascii="Times New Roman" w:hAnsi="Times New Roman"/>
          <w:b w:val="0"/>
          <w:color w:val="0D0D0D" w:themeColor="text1" w:themeTint="F2"/>
          <w:szCs w:val="20"/>
          <w:lang w:val="en-ZA"/>
        </w:rPr>
        <w:t xml:space="preserve"> or drones</w:t>
      </w:r>
      <w:r w:rsidRPr="00A1765B">
        <w:rPr>
          <w:rFonts w:ascii="Times New Roman" w:hAnsi="Times New Roman"/>
          <w:b w:val="0"/>
          <w:color w:val="0D0D0D" w:themeColor="text1" w:themeTint="F2"/>
          <w:szCs w:val="20"/>
          <w:lang w:val="en-ZA"/>
        </w:rPr>
        <w:t xml:space="preserve"> are unique because they can provide high-quality remotely sensed data at unprecedented spatial, spectral and temporal resolutions </w:t>
      </w:r>
      <w:r w:rsidRPr="00A1765B">
        <w:rPr>
          <w:rFonts w:ascii="Times New Roman" w:hAnsi="Times New Roman"/>
          <w:b w:val="0"/>
          <w:color w:val="0D0D0D" w:themeColor="text1" w:themeTint="F2"/>
          <w:szCs w:val="20"/>
          <w:lang w:val="en-ZA"/>
        </w:rPr>
        <w:fldChar w:fldCharType="begin"/>
      </w:r>
      <w:r w:rsidRPr="00A1765B">
        <w:rPr>
          <w:rFonts w:ascii="Times New Roman" w:hAnsi="Times New Roman"/>
          <w:b w:val="0"/>
          <w:color w:val="0D0D0D" w:themeColor="text1" w:themeTint="F2"/>
          <w:szCs w:val="20"/>
          <w:lang w:val="en-ZA"/>
        </w:rPr>
        <w:instrText xml:space="preserve"> ADDIN EN.CITE &lt;EndNote&gt;&lt;Cite&gt;&lt;Author&gt;Maes&lt;/Author&gt;&lt;Year&gt;2019&lt;/Year&gt;&lt;RecNum&gt;33&lt;/RecNum&gt;&lt;DisplayText&gt;&lt;style size="10"&gt;[3,15]&lt;/style&gt;&lt;/DisplayText&gt;&lt;record&gt;&lt;rec-number&gt;33&lt;/rec-number&gt;&lt;foreign-keys&gt;&lt;key app="EN" db-id="05asxxwpqfffxxeza0rxp5pjrzzvt9epatwz" timestamp="0"&gt;33&lt;/key&gt;&lt;/foreign-keys&gt;&lt;ref-type name="Journal Article"&gt;17&lt;/ref-type&gt;&lt;contributors&gt;&lt;authors&gt;&lt;author&gt;Maes, Wouter H&lt;/author&gt;&lt;author&gt;Steppe, Kathy&lt;/author&gt;&lt;/authors&gt;&lt;/contributors&gt;&lt;titles&gt;&lt;title&gt;Perspectives for remote sensing with unmanned aerial vehicles in precision agriculture&lt;/title&gt;&lt;secondary-title&gt;Trends in plant science&lt;/secondary-title&gt;&lt;/titles&gt;&lt;pages&gt;152-164&lt;/pages&gt;&lt;volume&gt;24&lt;/volume&gt;&lt;number&gt;2&lt;/number&gt;&lt;dates&gt;&lt;year&gt;2019&lt;/year&gt;&lt;/dates&gt;&lt;isbn&gt;1360-1385&lt;/isbn&gt;&lt;urls&gt;&lt;/urls&gt;&lt;/record&gt;&lt;/Cite&gt;&lt;Cite&gt;&lt;Author&gt;Ndlovu&lt;/Author&gt;&lt;Year&gt;2021&lt;/Year&gt;&lt;RecNum&gt;234&lt;/RecNum&gt;&lt;record&gt;&lt;rec-number&gt;234&lt;/rec-number&gt;&lt;foreign-keys&gt;&lt;key app="EN" db-id="05asxxwpqfffxxeza0rxp5pjrzzvt9epatwz" timestamp="1634890069"&gt;234&lt;/key&gt;&lt;/foreign-keys&gt;&lt;ref-type name="Journal Article"&gt;17&lt;/ref-type&gt;&lt;contributors&gt;&lt;authors&gt;&lt;author&gt;Ndlovu, Helen S&lt;/author&gt;&lt;author&gt;Odindi, John&lt;/author&gt;&lt;author&gt;Sibanda, Mbulisi&lt;/author&gt;&lt;author&gt;Mutanga, Onisimo&lt;/author&gt;&lt;author&gt;Clulow, Alistair&lt;/author&gt;&lt;author&gt;Chimonyo, Vimbayi GP&lt;/author&gt;&lt;author&gt;Mabhaudhi, Tafadzwanashe&lt;/author&gt;&lt;/authors&gt;&lt;/contributors&gt;&lt;titles&gt;&lt;title&gt;A Comparative Estimation of Maize Leaf Water Content Using Machine Learning Techniques and Unmanned Aerial Vehicle (UAV)-Based Proximal and Remotely Sensed Data&lt;/title&gt;&lt;secondary-title&gt;Remote Sensing&lt;/secondary-title&gt;&lt;/titles&gt;&lt;periodical&gt;&lt;full-title&gt;Remote Sensing&lt;/full-title&gt;&lt;/periodical&gt;&lt;pages&gt;4091&lt;/pages&gt;&lt;volume&gt;13&lt;/volume&gt;&lt;number&gt;20&lt;/number&gt;&lt;dates&gt;&lt;year&gt;2021&lt;/year&gt;&lt;/dates&gt;&lt;urls&gt;&lt;/urls&gt;&lt;/record&gt;&lt;/Cite&gt;&lt;/EndNote&gt;</w:instrText>
      </w:r>
      <w:r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color w:val="0D0D0D" w:themeColor="text1" w:themeTint="F2"/>
          <w:szCs w:val="20"/>
        </w:rPr>
        <w:t>(</w:t>
      </w:r>
      <w:r w:rsidR="00EA64E6" w:rsidRPr="00A1765B">
        <w:rPr>
          <w:rFonts w:ascii="Times New Roman" w:hAnsi="Times New Roman"/>
          <w:b w:val="0"/>
          <w:color w:val="0D0D0D" w:themeColor="text1" w:themeTint="F2"/>
          <w:szCs w:val="20"/>
        </w:rPr>
        <w:t xml:space="preserve">Maes </w:t>
      </w:r>
      <w:r w:rsidR="00EA64E6" w:rsidRPr="00A1765B">
        <w:rPr>
          <w:rFonts w:ascii="Times New Roman" w:hAnsi="Times New Roman"/>
          <w:b w:val="0"/>
          <w:i/>
          <w:iCs/>
          <w:color w:val="0D0D0D" w:themeColor="text1" w:themeTint="F2"/>
          <w:szCs w:val="20"/>
        </w:rPr>
        <w:t>et al</w:t>
      </w:r>
      <w:r w:rsidR="00EA64E6" w:rsidRPr="00A1765B">
        <w:rPr>
          <w:rFonts w:ascii="Times New Roman" w:hAnsi="Times New Roman"/>
          <w:b w:val="0"/>
          <w:color w:val="0D0D0D" w:themeColor="text1" w:themeTint="F2"/>
          <w:szCs w:val="20"/>
        </w:rPr>
        <w:t>., 2019</w:t>
      </w:r>
      <w:r w:rsidR="00BD3872" w:rsidRPr="00A1765B">
        <w:rPr>
          <w:rFonts w:ascii="Times New Roman" w:hAnsi="Times New Roman"/>
          <w:b w:val="0"/>
          <w:color w:val="0D0D0D" w:themeColor="text1" w:themeTint="F2"/>
          <w:szCs w:val="20"/>
        </w:rPr>
        <w:t>)</w:t>
      </w:r>
      <w:r w:rsidRPr="00A1765B">
        <w:rPr>
          <w:rFonts w:ascii="Times New Roman" w:hAnsi="Times New Roman"/>
          <w:b w:val="0"/>
          <w:color w:val="0D0D0D" w:themeColor="text1" w:themeTint="F2"/>
          <w:szCs w:val="20"/>
        </w:rPr>
        <w:fldChar w:fldCharType="end"/>
      </w:r>
      <w:r w:rsidRPr="00A1765B">
        <w:rPr>
          <w:rFonts w:ascii="Times New Roman" w:hAnsi="Times New Roman"/>
          <w:b w:val="0"/>
          <w:color w:val="0D0D0D" w:themeColor="text1" w:themeTint="F2"/>
          <w:szCs w:val="20"/>
          <w:lang w:val="en-ZA"/>
        </w:rPr>
        <w:t>. In addition, UAVs mounted with sensors capture imagery at low altitudes</w:t>
      </w:r>
      <w:r w:rsidR="00467B3C" w:rsidRPr="00A1765B">
        <w:rPr>
          <w:rFonts w:ascii="Times New Roman" w:hAnsi="Times New Roman"/>
          <w:b w:val="0"/>
          <w:color w:val="0D0D0D" w:themeColor="text1" w:themeTint="F2"/>
          <w:szCs w:val="20"/>
          <w:lang w:val="en-ZA"/>
        </w:rPr>
        <w:t>, hence minimal atmospheric interference</w:t>
      </w:r>
      <w:r w:rsidRPr="00A1765B">
        <w:rPr>
          <w:rFonts w:ascii="Times New Roman" w:hAnsi="Times New Roman"/>
          <w:b w:val="0"/>
          <w:color w:val="0D0D0D" w:themeColor="text1" w:themeTint="F2"/>
          <w:szCs w:val="20"/>
          <w:lang w:val="en-ZA"/>
        </w:rPr>
        <w:t xml:space="preserve">. Furthermore, UAVs provide a cost-effective option to obtain frequent imagery at an ultra-high spatial resolution, often in centimetres, which is necessary for monitoring crop physiology at a plot level </w:t>
      </w:r>
      <w:r w:rsidRPr="00A1765B">
        <w:rPr>
          <w:rFonts w:ascii="Times New Roman" w:hAnsi="Times New Roman"/>
          <w:b w:val="0"/>
          <w:color w:val="0D0D0D" w:themeColor="text1" w:themeTint="F2"/>
          <w:szCs w:val="20"/>
          <w:lang w:val="en-ZA"/>
        </w:rPr>
        <w:fldChar w:fldCharType="begin">
          <w:fldData xml:space="preserve">PEVuZE5vdGU+PENpdGU+PEF1dGhvcj5QYWphcmVzPC9BdXRob3I+PFllYXI+MjAxNTwvWWVhcj48
UmVjTnVtPjI0MTwvUmVjTnVtPjxEaXNwbGF5VGV4dD48c3R5bGUgc2l6ZT0iMTAiPlsxOCwyMCwy
Ml08L3N0eWxlPjwvRGlzcGxheVRleHQ+PHJlY29yZD48cmVjLW51bWJlcj4yNDE8L3JlYy1udW1i
ZXI+PGZvcmVpZ24ta2V5cz48a2V5IGFwcD0iRU4iIGRiLWlkPSIwNWFzeHh3cHFmZmZ4eGV6YTBy
eHA1cGpyenp2dDllcGF0d3oiIHRpbWVzdGFtcD0iMTY3NTcxODMwMSI+MjQxPC9rZXk+PC9mb3Jl
aWduLWtleXM+PHJlZi10eXBlIG5hbWU9IkpvdXJuYWwgQXJ0aWNsZSI+MTc8L3JlZi10eXBlPjxj
b250cmlidXRvcnM+PGF1dGhvcnM+PGF1dGhvcj5QYWphcmVzLCBHb256YWxvPC9hdXRob3I+PC9h
dXRob3JzPjwvY29udHJpYnV0b3JzPjx0aXRsZXM+PHRpdGxlPk92ZXJ2aWV3IGFuZCBjdXJyZW50
IHN0YXR1cyBvZiByZW1vdGUgc2Vuc2luZyBhcHBsaWNhdGlvbnMgYmFzZWQgb24gdW5tYW5uZWQg
YWVyaWFsIHZlaGljbGVzIChVQVZzKTwvdGl0bGU+PHNlY29uZGFyeS10aXRsZT5QaG90b2dyYW1t
ZXRyaWMgRW5naW5lZXJpbmcgJmFtcDsgUmVtb3RlIFNlbnNpbmc8L3NlY29uZGFyeS10aXRsZT48
L3RpdGxlcz48cGVyaW9kaWNhbD48ZnVsbC10aXRsZT5QaG90b2dyYW1tZXRyaWMgRW5naW5lZXJp
bmcgJmFtcDsgUmVtb3RlIFNlbnNpbmc8L2Z1bGwtdGl0bGU+PC9wZXJpb2RpY2FsPjxwYWdlcz4y
ODEtMzI5PC9wYWdlcz48dm9sdW1lPjgxPC92b2x1bWU+PG51bWJlcj40PC9udW1iZXI+PGRhdGVz
Pjx5ZWFyPjIwMTU8L3llYXI+PC9kYXRlcz48aXNibj4wMDk5LTExMTI8L2lzYm4+PHVybHM+PC91
cmxzPjwvcmVjb3JkPjwvQ2l0ZT48Q2l0ZT48QXV0aG9yPkV2ZXJhZXJ0czwvQXV0aG9yPjxZZWFy
PjIwMDg8L1llYXI+PFJlY051bT4yMzk8L1JlY051bT48cmVjb3JkPjxyZWMtbnVtYmVyPjIzOTwv
cmVjLW51bWJlcj48Zm9yZWlnbi1rZXlzPjxrZXkgYXBwPSJFTiIgZGItaWQ9IjA1YXN4eHdwcWZm
Znh4ZXphMHJ4cDVwanJ6enZ0OWVwYXR3eiIgdGltZXN0YW1wPSIxNjc1NzE3MDk5Ij4yMzk8L2tl
eT48L2ZvcmVpZ24ta2V5cz48cmVmLXR5cGUgbmFtZT0iSm91cm5hbCBBcnRpY2xlIj4xNzwvcmVm
LXR5cGU+PGNvbnRyaWJ1dG9ycz48YXV0aG9ycz48YXV0aG9yPkV2ZXJhZXJ0cywgSnVyZ2VuPC9h
dXRob3I+PC9hdXRob3JzPjwvY29udHJpYnV0b3JzPjx0aXRsZXM+PHRpdGxlPlRoZSB1c2Ugb2Yg
dW5tYW5uZWQgYWVyaWFsIHZlaGljbGVzIChVQVZzKSBmb3IgcmVtb3RlIHNlbnNpbmcgYW5kIG1h
cHBpbmc8L3RpdGxlPjxzZWNvbmRhcnktdGl0bGU+VGhlIEludGVybmF0aW9uYWwgQXJjaGl2ZXMg
b2YgdGhlIFBob3RvZ3JhbW1ldHJ5LCBSZW1vdGUgU2Vuc2luZyBhbmQgU3BhdGlhbCBJbmZvcm1h
dGlvbiBTY2llbmNlczwvc2Vjb25kYXJ5LXRpdGxlPjwvdGl0bGVzPjxwZXJpb2RpY2FsPjxmdWxs
LXRpdGxlPlRoZSBJbnRlcm5hdGlvbmFsIEFyY2hpdmVzIG9mIHRoZSBQaG90b2dyYW1tZXRyeSwg
UmVtb3RlIFNlbnNpbmcgYW5kIFNwYXRpYWwgSW5mb3JtYXRpb24gU2NpZW5jZXM8L2Z1bGwtdGl0
bGU+PC9wZXJpb2RpY2FsPjxwYWdlcz4xMTg3LTExOTI8L3BhZ2VzPjx2b2x1bWU+Mzc8L3ZvbHVt
ZT48bnVtYmVyPjIwMDg8L251bWJlcj48ZGF0ZXM+PHllYXI+MjAwODwveWVhcj48L2RhdGVzPjx1
cmxzPjwvdXJscz48L3JlY29yZD48L0NpdGU+PENpdGU+PEF1dGhvcj5FbWlsaWVuPC9BdXRob3I+
PFllYXI+MjAyMTwvWWVhcj48UmVjTnVtPjI0MzwvUmVjTnVtPjxyZWNvcmQ+PHJlYy1udW1iZXI+
MjQzPC9yZWMtbnVtYmVyPjxmb3JlaWduLWtleXM+PGtleSBhcHA9IkVOIiBkYi1pZD0iMDVhc3h4
d3BxZmZmeHhlemEwcnhwNXBqcnp6dnQ5ZXBhdHd6IiB0aW1lc3RhbXA9IjE2NzU3ODYzNDQiPjI0
Mzwva2V5PjwvZm9yZWlnbi1rZXlzPjxyZWYtdHlwZSBuYW1lPSJKb3VybmFsIEFydGljbGUiPjE3
PC9yZWYtdHlwZT48Y29udHJpYnV0b3JzPjxhdXRob3JzPjxhdXRob3I+RW1pbGllbiwgQWx2YXJl
ei1WYW5oYXJkPC9hdXRob3I+PGF1dGhvcj5UaG9tYXMsIENvcnBldHRpPC9hdXRob3I+PGF1dGhv
cj5UaG9tYXMsIEhvdWV0PC9hdXRob3I+PC9hdXRob3JzPjwvY29udHJpYnV0b3JzPjx0aXRsZXM+
PHRpdGxlPlVBViAmYW1wOyBzYXRlbGxpdGUgc3luZXJnaWVzIGZvciBvcHRpY2FsIHJlbW90ZSBz
ZW5zaW5nIGFwcGxpY2F0aW9uczogQSBsaXRlcmF0dXJlIHJldmlldzwvdGl0bGU+PHNlY29uZGFy
eS10aXRsZT5TY2llbmNlIG9mIHJlbW90ZSBzZW5zaW5nPC9zZWNvbmRhcnktdGl0bGU+PC90aXRs
ZXM+PHBlcmlvZGljYWw+PGZ1bGwtdGl0bGU+U2NpZW5jZSBvZiByZW1vdGUgc2Vuc2luZzwvZnVs
bC10aXRsZT48L3BlcmlvZGljYWw+PHBhZ2VzPjEwMDAxOTwvcGFnZXM+PHZvbHVtZT4zPC92b2x1
bWU+PGRhdGVzPjx5ZWFyPjIwMjE8L3llYXI+PC9kYXRlcz48aXNibj4yNjY2LTAxNzI8L2lzYm4+
PHVybHM+PC91cmxzPjwvcmVjb3JkPjwvQ2l0ZT48L0VuZE5vdGU+AG==
</w:fldData>
        </w:fldChar>
      </w:r>
      <w:r w:rsidRPr="00A1765B">
        <w:rPr>
          <w:rFonts w:ascii="Times New Roman" w:hAnsi="Times New Roman"/>
          <w:b w:val="0"/>
          <w:color w:val="0D0D0D" w:themeColor="text1" w:themeTint="F2"/>
          <w:szCs w:val="20"/>
          <w:lang w:val="en-ZA"/>
        </w:rPr>
        <w:instrText xml:space="preserve"> ADDIN EN.CITE </w:instrText>
      </w:r>
      <w:r w:rsidRPr="00A1765B">
        <w:rPr>
          <w:rFonts w:ascii="Times New Roman" w:hAnsi="Times New Roman"/>
          <w:b w:val="0"/>
          <w:color w:val="0D0D0D" w:themeColor="text1" w:themeTint="F2"/>
          <w:szCs w:val="20"/>
          <w:lang w:val="en-ZA"/>
        </w:rPr>
        <w:fldChar w:fldCharType="begin">
          <w:fldData xml:space="preserve">PEVuZE5vdGU+PENpdGU+PEF1dGhvcj5QYWphcmVzPC9BdXRob3I+PFllYXI+MjAxNTwvWWVhcj48
UmVjTnVtPjI0MTwvUmVjTnVtPjxEaXNwbGF5VGV4dD48c3R5bGUgc2l6ZT0iMTAiPlsxOCwyMCwy
Ml08L3N0eWxlPjwvRGlzcGxheVRleHQ+PHJlY29yZD48cmVjLW51bWJlcj4yNDE8L3JlYy1udW1i
ZXI+PGZvcmVpZ24ta2V5cz48a2V5IGFwcD0iRU4iIGRiLWlkPSIwNWFzeHh3cHFmZmZ4eGV6YTBy
eHA1cGpyenp2dDllcGF0d3oiIHRpbWVzdGFtcD0iMTY3NTcxODMwMSI+MjQxPC9rZXk+PC9mb3Jl
aWduLWtleXM+PHJlZi10eXBlIG5hbWU9IkpvdXJuYWwgQXJ0aWNsZSI+MTc8L3JlZi10eXBlPjxj
b250cmlidXRvcnM+PGF1dGhvcnM+PGF1dGhvcj5QYWphcmVzLCBHb256YWxvPC9hdXRob3I+PC9h
dXRob3JzPjwvY29udHJpYnV0b3JzPjx0aXRsZXM+PHRpdGxlPk92ZXJ2aWV3IGFuZCBjdXJyZW50
IHN0YXR1cyBvZiByZW1vdGUgc2Vuc2luZyBhcHBsaWNhdGlvbnMgYmFzZWQgb24gdW5tYW5uZWQg
YWVyaWFsIHZlaGljbGVzIChVQVZzKTwvdGl0bGU+PHNlY29uZGFyeS10aXRsZT5QaG90b2dyYW1t
ZXRyaWMgRW5naW5lZXJpbmcgJmFtcDsgUmVtb3RlIFNlbnNpbmc8L3NlY29uZGFyeS10aXRsZT48
L3RpdGxlcz48cGVyaW9kaWNhbD48ZnVsbC10aXRsZT5QaG90b2dyYW1tZXRyaWMgRW5naW5lZXJp
bmcgJmFtcDsgUmVtb3RlIFNlbnNpbmc8L2Z1bGwtdGl0bGU+PC9wZXJpb2RpY2FsPjxwYWdlcz4y
ODEtMzI5PC9wYWdlcz48dm9sdW1lPjgxPC92b2x1bWU+PG51bWJlcj40PC9udW1iZXI+PGRhdGVz
Pjx5ZWFyPjIwMTU8L3llYXI+PC9kYXRlcz48aXNibj4wMDk5LTExMTI8L2lzYm4+PHVybHM+PC91
cmxzPjwvcmVjb3JkPjwvQ2l0ZT48Q2l0ZT48QXV0aG9yPkV2ZXJhZXJ0czwvQXV0aG9yPjxZZWFy
PjIwMDg8L1llYXI+PFJlY051bT4yMzk8L1JlY051bT48cmVjb3JkPjxyZWMtbnVtYmVyPjIzOTwv
cmVjLW51bWJlcj48Zm9yZWlnbi1rZXlzPjxrZXkgYXBwPSJFTiIgZGItaWQ9IjA1YXN4eHdwcWZm
Znh4ZXphMHJ4cDVwanJ6enZ0OWVwYXR3eiIgdGltZXN0YW1wPSIxNjc1NzE3MDk5Ij4yMzk8L2tl
eT48L2ZvcmVpZ24ta2V5cz48cmVmLXR5cGUgbmFtZT0iSm91cm5hbCBBcnRpY2xlIj4xNzwvcmVm
LXR5cGU+PGNvbnRyaWJ1dG9ycz48YXV0aG9ycz48YXV0aG9yPkV2ZXJhZXJ0cywgSnVyZ2VuPC9h
dXRob3I+PC9hdXRob3JzPjwvY29udHJpYnV0b3JzPjx0aXRsZXM+PHRpdGxlPlRoZSB1c2Ugb2Yg
dW5tYW5uZWQgYWVyaWFsIHZlaGljbGVzIChVQVZzKSBmb3IgcmVtb3RlIHNlbnNpbmcgYW5kIG1h
cHBpbmc8L3RpdGxlPjxzZWNvbmRhcnktdGl0bGU+VGhlIEludGVybmF0aW9uYWwgQXJjaGl2ZXMg
b2YgdGhlIFBob3RvZ3JhbW1ldHJ5LCBSZW1vdGUgU2Vuc2luZyBhbmQgU3BhdGlhbCBJbmZvcm1h
dGlvbiBTY2llbmNlczwvc2Vjb25kYXJ5LXRpdGxlPjwvdGl0bGVzPjxwZXJpb2RpY2FsPjxmdWxs
LXRpdGxlPlRoZSBJbnRlcm5hdGlvbmFsIEFyY2hpdmVzIG9mIHRoZSBQaG90b2dyYW1tZXRyeSwg
UmVtb3RlIFNlbnNpbmcgYW5kIFNwYXRpYWwgSW5mb3JtYXRpb24gU2NpZW5jZXM8L2Z1bGwtdGl0
bGU+PC9wZXJpb2RpY2FsPjxwYWdlcz4xMTg3LTExOTI8L3BhZ2VzPjx2b2x1bWU+Mzc8L3ZvbHVt
ZT48bnVtYmVyPjIwMDg8L251bWJlcj48ZGF0ZXM+PHllYXI+MjAwODwveWVhcj48L2RhdGVzPjx1
cmxzPjwvdXJscz48L3JlY29yZD48L0NpdGU+PENpdGU+PEF1dGhvcj5FbWlsaWVuPC9BdXRob3I+
PFllYXI+MjAyMTwvWWVhcj48UmVjTnVtPjI0MzwvUmVjTnVtPjxyZWNvcmQ+PHJlYy1udW1iZXI+
MjQzPC9yZWMtbnVtYmVyPjxmb3JlaWduLWtleXM+PGtleSBhcHA9IkVOIiBkYi1pZD0iMDVhc3h4
d3BxZmZmeHhlemEwcnhwNXBqcnp6dnQ5ZXBhdHd6IiB0aW1lc3RhbXA9IjE2NzU3ODYzNDQiPjI0
Mzwva2V5PjwvZm9yZWlnbi1rZXlzPjxyZWYtdHlwZSBuYW1lPSJKb3VybmFsIEFydGljbGUiPjE3
PC9yZWYtdHlwZT48Y29udHJpYnV0b3JzPjxhdXRob3JzPjxhdXRob3I+RW1pbGllbiwgQWx2YXJl
ei1WYW5oYXJkPC9hdXRob3I+PGF1dGhvcj5UaG9tYXMsIENvcnBldHRpPC9hdXRob3I+PGF1dGhv
cj5UaG9tYXMsIEhvdWV0PC9hdXRob3I+PC9hdXRob3JzPjwvY29udHJpYnV0b3JzPjx0aXRsZXM+
PHRpdGxlPlVBViAmYW1wOyBzYXRlbGxpdGUgc3luZXJnaWVzIGZvciBvcHRpY2FsIHJlbW90ZSBz
ZW5zaW5nIGFwcGxpY2F0aW9uczogQSBsaXRlcmF0dXJlIHJldmlldzwvdGl0bGU+PHNlY29uZGFy
eS10aXRsZT5TY2llbmNlIG9mIHJlbW90ZSBzZW5zaW5nPC9zZWNvbmRhcnktdGl0bGU+PC90aXRs
ZXM+PHBlcmlvZGljYWw+PGZ1bGwtdGl0bGU+U2NpZW5jZSBvZiByZW1vdGUgc2Vuc2luZzwvZnVs
bC10aXRsZT48L3BlcmlvZGljYWw+PHBhZ2VzPjEwMDAxOTwvcGFnZXM+PHZvbHVtZT4zPC92b2x1
bWU+PGRhdGVzPjx5ZWFyPjIwMjE8L3llYXI+PC9kYXRlcz48aXNibj4yNjY2LTAxNzI8L2lzYm4+
PHVybHM+PC91cmxzPjwvcmVjb3JkPjwvQ2l0ZT48L0VuZE5vdGU+AG==
</w:fldData>
        </w:fldChar>
      </w:r>
      <w:r w:rsidRPr="00A1765B">
        <w:rPr>
          <w:rFonts w:ascii="Times New Roman" w:hAnsi="Times New Roman"/>
          <w:b w:val="0"/>
          <w:color w:val="0D0D0D" w:themeColor="text1" w:themeTint="F2"/>
          <w:szCs w:val="20"/>
          <w:lang w:val="en-ZA"/>
        </w:rPr>
        <w:instrText xml:space="preserve"> ADDIN EN.CITE.DATA </w:instrText>
      </w:r>
      <w:r w:rsidRPr="00A1765B">
        <w:rPr>
          <w:rFonts w:ascii="Times New Roman" w:hAnsi="Times New Roman"/>
          <w:b w:val="0"/>
          <w:color w:val="0D0D0D" w:themeColor="text1" w:themeTint="F2"/>
          <w:szCs w:val="20"/>
          <w:lang w:val="en-ZA"/>
        </w:rPr>
      </w:r>
      <w:r w:rsidRPr="00A1765B">
        <w:rPr>
          <w:rFonts w:ascii="Times New Roman" w:hAnsi="Times New Roman"/>
          <w:b w:val="0"/>
          <w:color w:val="0D0D0D" w:themeColor="text1" w:themeTint="F2"/>
          <w:szCs w:val="20"/>
          <w:lang w:val="en-ZA"/>
        </w:rPr>
        <w:fldChar w:fldCharType="end"/>
      </w:r>
      <w:r w:rsidRPr="00A1765B">
        <w:rPr>
          <w:rFonts w:ascii="Times New Roman" w:hAnsi="Times New Roman"/>
          <w:b w:val="0"/>
          <w:color w:val="0D0D0D" w:themeColor="text1" w:themeTint="F2"/>
          <w:szCs w:val="20"/>
          <w:lang w:val="en-ZA"/>
        </w:rPr>
      </w:r>
      <w:r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noProof/>
          <w:color w:val="0D0D0D" w:themeColor="text1" w:themeTint="F2"/>
          <w:szCs w:val="20"/>
          <w:lang w:val="en-ZA"/>
        </w:rPr>
        <w:t>(</w:t>
      </w:r>
      <w:r w:rsidR="00EA64E6" w:rsidRPr="00A1765B">
        <w:rPr>
          <w:rFonts w:ascii="Times New Roman" w:hAnsi="Times New Roman"/>
          <w:b w:val="0"/>
          <w:color w:val="0D0D0D" w:themeColor="text1" w:themeTint="F2"/>
          <w:szCs w:val="20"/>
        </w:rPr>
        <w:t>Everaerts, 2008</w:t>
      </w:r>
      <w:r w:rsidR="00BD3872" w:rsidRPr="00A1765B">
        <w:rPr>
          <w:rFonts w:ascii="Times New Roman" w:hAnsi="Times New Roman"/>
          <w:b w:val="0"/>
          <w:color w:val="0D0D0D" w:themeColor="text1" w:themeTint="F2"/>
          <w:szCs w:val="20"/>
        </w:rPr>
        <w:t>)</w:t>
      </w:r>
      <w:r w:rsidRPr="00A1765B">
        <w:rPr>
          <w:rFonts w:ascii="Times New Roman" w:hAnsi="Times New Roman"/>
          <w:b w:val="0"/>
          <w:color w:val="0D0D0D" w:themeColor="text1" w:themeTint="F2"/>
          <w:szCs w:val="20"/>
          <w:lang w:val="en-ZA"/>
        </w:rPr>
        <w:fldChar w:fldCharType="end"/>
      </w:r>
      <w:r w:rsidRPr="00A1765B">
        <w:rPr>
          <w:rFonts w:ascii="Times New Roman" w:hAnsi="Times New Roman"/>
          <w:b w:val="0"/>
          <w:color w:val="0D0D0D" w:themeColor="text1" w:themeTint="F2"/>
          <w:szCs w:val="20"/>
          <w:lang w:val="en-ZA"/>
        </w:rPr>
        <w:t>. For example, in a comparative study between UAV-based</w:t>
      </w:r>
      <w:r w:rsidRPr="00A1765B">
        <w:rPr>
          <w:rFonts w:ascii="Times New Roman" w:hAnsi="Times New Roman"/>
          <w:b w:val="0"/>
          <w:color w:val="0D0D0D" w:themeColor="text1" w:themeTint="F2"/>
          <w:lang w:val="en-ZA"/>
        </w:rPr>
        <w:t xml:space="preserve"> data and satellite imagery, </w:t>
      </w:r>
      <w:r w:rsidRPr="00A1765B">
        <w:rPr>
          <w:rFonts w:ascii="Times New Roman" w:hAnsi="Times New Roman"/>
          <w:b w:val="0"/>
          <w:color w:val="0D0D0D" w:themeColor="text1" w:themeTint="F2"/>
          <w:lang w:val="en-ZA"/>
        </w:rPr>
        <w:fldChar w:fldCharType="begin"/>
      </w:r>
      <w:r w:rsidRPr="00A1765B">
        <w:rPr>
          <w:rFonts w:ascii="Times New Roman" w:hAnsi="Times New Roman"/>
          <w:b w:val="0"/>
          <w:color w:val="0D0D0D" w:themeColor="text1" w:themeTint="F2"/>
          <w:lang w:val="en-ZA"/>
        </w:rPr>
        <w:instrText xml:space="preserve"> ADDIN EN.CITE &lt;EndNote&gt;&lt;Cite AuthorYear="1"&gt;&lt;Author&gt;Matese&lt;/Author&gt;&lt;Year&gt;2015&lt;/Year&gt;&lt;RecNum&gt;201&lt;/RecNum&gt;&lt;DisplayText&gt;&lt;style size="10"&gt;Matese&lt;/style&gt;&lt;style face="italic" size="10"&gt;, et al.&lt;/style&gt;&lt;style size="10"&gt; [23]&lt;/style&gt;&lt;/DisplayText&gt;&lt;record&gt;&lt;rec-number&gt;201&lt;/rec-number&gt;&lt;foreign-keys&gt;&lt;key app="EN" db-id="05asxxwpqfffxxeza0rxp5pjrzzvt9epatwz" timestamp="1628579181"&gt;201&lt;/key&gt;&lt;/foreign-keys&gt;&lt;ref-type name="Journal Article"&gt;17&lt;/ref-type&gt;&lt;contributors&gt;&lt;authors&gt;&lt;author&gt;Matese, Alessandro&lt;/author&gt;&lt;author&gt;Toscano, Piero&lt;/author&gt;&lt;author&gt;Di Gennaro, Salvatore Filippo&lt;/author&gt;&lt;author&gt;Genesio, Lorenzo&lt;/author&gt;&lt;author&gt;Vaccari, Francesco Primo&lt;/author&gt;&lt;author&gt;Primicerio, Jacopo&lt;/author&gt;&lt;author&gt;Belli, Claudio&lt;/author&gt;&lt;author&gt;Zaldei, Alessandro&lt;/author&gt;&lt;author&gt;Bianconi, Roberto&lt;/author&gt;&lt;author&gt;Gioli, Beniamino&lt;/author&gt;&lt;/authors&gt;&lt;/contributors&gt;&lt;titles&gt;&lt;title&gt;Intercomparison of UAV, aircraft and satellite remote sensing platforms for precision viticulture&lt;/title&gt;&lt;secondary-title&gt;Remote Sensing&lt;/secondary-title&gt;&lt;/titles&gt;&lt;periodical&gt;&lt;full-title&gt;Remote Sensing&lt;/full-title&gt;&lt;/periodical&gt;&lt;pages&gt;2971-2990&lt;/pages&gt;&lt;volume&gt;7&lt;/volume&gt;&lt;number&gt;3&lt;/number&gt;&lt;dates&gt;&lt;year&gt;2015&lt;/year&gt;&lt;/dates&gt;&lt;urls&gt;&lt;/urls&gt;&lt;/record&gt;&lt;/Cite&gt;&lt;/EndNote&gt;</w:instrText>
      </w:r>
      <w:r w:rsidRPr="00A1765B">
        <w:rPr>
          <w:rFonts w:ascii="Times New Roman" w:hAnsi="Times New Roman"/>
          <w:b w:val="0"/>
          <w:color w:val="0D0D0D" w:themeColor="text1" w:themeTint="F2"/>
          <w:lang w:val="en-ZA"/>
        </w:rPr>
        <w:fldChar w:fldCharType="separate"/>
      </w:r>
      <w:r w:rsidRPr="00A1765B">
        <w:rPr>
          <w:rFonts w:ascii="Times New Roman" w:hAnsi="Times New Roman"/>
          <w:b w:val="0"/>
          <w:noProof/>
          <w:color w:val="0D0D0D" w:themeColor="text1" w:themeTint="F2"/>
          <w:lang w:val="en-ZA"/>
        </w:rPr>
        <w:t>Matese</w:t>
      </w:r>
      <w:r w:rsidRPr="00A1765B">
        <w:rPr>
          <w:rFonts w:ascii="Times New Roman" w:hAnsi="Times New Roman"/>
          <w:b w:val="0"/>
          <w:i/>
          <w:noProof/>
          <w:color w:val="0D0D0D" w:themeColor="text1" w:themeTint="F2"/>
          <w:lang w:val="en-ZA"/>
        </w:rPr>
        <w:t>, et al.</w:t>
      </w:r>
      <w:r w:rsidR="00BD3872" w:rsidRPr="00A1765B">
        <w:rPr>
          <w:rFonts w:ascii="Times New Roman" w:hAnsi="Times New Roman"/>
          <w:b w:val="0"/>
          <w:i/>
          <w:noProof/>
          <w:color w:val="0D0D0D" w:themeColor="text1" w:themeTint="F2"/>
          <w:lang w:val="en-ZA"/>
        </w:rPr>
        <w:t>,</w:t>
      </w:r>
      <w:r w:rsidR="00EA64E6" w:rsidRPr="00A1765B">
        <w:rPr>
          <w:rFonts w:ascii="Times New Roman" w:hAnsi="Times New Roman"/>
          <w:b w:val="0"/>
          <w:color w:val="0D0D0D" w:themeColor="text1" w:themeTint="F2"/>
        </w:rPr>
        <w:t xml:space="preserve"> </w:t>
      </w:r>
      <w:r w:rsidR="00BD3872" w:rsidRPr="00A1765B">
        <w:rPr>
          <w:rFonts w:ascii="Times New Roman" w:hAnsi="Times New Roman"/>
          <w:b w:val="0"/>
          <w:color w:val="0D0D0D" w:themeColor="text1" w:themeTint="F2"/>
        </w:rPr>
        <w:t>(</w:t>
      </w:r>
      <w:r w:rsidR="00EA64E6" w:rsidRPr="00A1765B">
        <w:rPr>
          <w:rFonts w:ascii="Times New Roman" w:hAnsi="Times New Roman"/>
          <w:b w:val="0"/>
          <w:color w:val="0D0D0D" w:themeColor="text1" w:themeTint="F2"/>
        </w:rPr>
        <w:t>2015</w:t>
      </w:r>
      <w:r w:rsidR="00BD3872" w:rsidRPr="00A1765B">
        <w:rPr>
          <w:rFonts w:ascii="Times New Roman" w:hAnsi="Times New Roman"/>
          <w:b w:val="0"/>
          <w:color w:val="0D0D0D" w:themeColor="text1" w:themeTint="F2"/>
        </w:rPr>
        <w:t>)</w:t>
      </w:r>
      <w:r w:rsidRPr="00A1765B">
        <w:rPr>
          <w:rFonts w:ascii="Times New Roman" w:hAnsi="Times New Roman"/>
          <w:b w:val="0"/>
          <w:color w:val="0D0D0D" w:themeColor="text1" w:themeTint="F2"/>
        </w:rPr>
        <w:fldChar w:fldCharType="end"/>
      </w:r>
      <w:r w:rsidRPr="00A1765B">
        <w:rPr>
          <w:rFonts w:ascii="Times New Roman" w:hAnsi="Times New Roman"/>
          <w:b w:val="0"/>
          <w:color w:val="0D0D0D" w:themeColor="text1" w:themeTint="F2"/>
          <w:lang w:val="en-ZA"/>
        </w:rPr>
        <w:t xml:space="preserve"> confirmed that UAV-derived datasets can detect even the most subtle variations in crop physiological characteristics, a challenge even for high-resolution satellite imagery such as </w:t>
      </w:r>
      <w:proofErr w:type="spellStart"/>
      <w:r w:rsidRPr="00A1765B">
        <w:rPr>
          <w:rFonts w:ascii="Times New Roman" w:hAnsi="Times New Roman"/>
          <w:b w:val="0"/>
          <w:color w:val="0D0D0D" w:themeColor="text1" w:themeTint="F2"/>
          <w:lang w:val="en-ZA"/>
        </w:rPr>
        <w:t>RapidEye</w:t>
      </w:r>
      <w:proofErr w:type="spellEnd"/>
      <w:r w:rsidRPr="00A1765B">
        <w:rPr>
          <w:rFonts w:ascii="Times New Roman" w:hAnsi="Times New Roman"/>
          <w:b w:val="0"/>
          <w:color w:val="0D0D0D" w:themeColor="text1" w:themeTint="F2"/>
          <w:lang w:val="en-ZA"/>
        </w:rPr>
        <w:t xml:space="preserve">. A study by </w:t>
      </w:r>
      <w:r w:rsidRPr="00A1765B">
        <w:rPr>
          <w:rFonts w:ascii="Times New Roman" w:hAnsi="Times New Roman"/>
          <w:b w:val="0"/>
          <w:color w:val="0D0D0D" w:themeColor="text1" w:themeTint="F2"/>
          <w:lang w:val="en-ZA"/>
        </w:rPr>
        <w:fldChar w:fldCharType="begin"/>
      </w:r>
      <w:r w:rsidRPr="00A1765B">
        <w:rPr>
          <w:rFonts w:ascii="Times New Roman" w:hAnsi="Times New Roman"/>
          <w:b w:val="0"/>
          <w:color w:val="0D0D0D" w:themeColor="text1" w:themeTint="F2"/>
          <w:lang w:val="en-ZA"/>
        </w:rPr>
        <w:instrText xml:space="preserve"> ADDIN EN.CITE &lt;EndNote&gt;&lt;Cite AuthorYear="1"&gt;&lt;Author&gt;Tang&lt;/Author&gt;&lt;Year&gt;2019&lt;/Year&gt;&lt;RecNum&gt;32&lt;/RecNum&gt;&lt;DisplayText&gt;&lt;style size="10"&gt;Tang&lt;/style&gt;&lt;style face="italic" size="10"&gt;, et al.&lt;/style&gt;&lt;style size="10"&gt; [17]&lt;/style&gt;&lt;/DisplayText&gt;&lt;record&gt;&lt;rec-number&gt;32&lt;/rec-number&gt;&lt;foreign-keys&gt;&lt;key app="EN" db-id="05asxxwpqfffxxeza0rxp5pjrzzvt9epatwz" timestamp="0"&gt;32&lt;/key&gt;&lt;/foreign-keys&gt;&lt;ref-type name="Journal Article"&gt;17&lt;/ref-type&gt;&lt;contributors&gt;&lt;authors&gt;&lt;author&gt;Tang, Jiandong&lt;/author&gt;&lt;author&gt;Han, Wenting&lt;/author&gt;&lt;author&gt;Zhang, Liyuan&lt;/author&gt;&lt;/authors&gt;&lt;/contributors&gt;&lt;titles&gt;&lt;title&gt;UAV Multispectral Imagery Combined with the FAO-56 Dual Approach for Maize Evapotranspiration Mapping in the North China Plain&lt;/title&gt;&lt;secondary-title&gt;Remote Sensing&lt;/secondary-title&gt;&lt;/titles&gt;&lt;periodical&gt;&lt;full-title&gt;Remote Sensing&lt;/full-title&gt;&lt;/periodical&gt;&lt;pages&gt;2519&lt;/pages&gt;&lt;volume&gt;11&lt;/volume&gt;&lt;number&gt;21&lt;/number&gt;&lt;dates&gt;&lt;year&gt;2019&lt;/year&gt;&lt;/dates&gt;&lt;urls&gt;&lt;/urls&gt;&lt;/record&gt;&lt;/Cite&gt;&lt;/EndNote&gt;</w:instrText>
      </w:r>
      <w:r w:rsidRPr="00A1765B">
        <w:rPr>
          <w:rFonts w:ascii="Times New Roman" w:hAnsi="Times New Roman"/>
          <w:b w:val="0"/>
          <w:color w:val="0D0D0D" w:themeColor="text1" w:themeTint="F2"/>
          <w:lang w:val="en-ZA"/>
        </w:rPr>
        <w:fldChar w:fldCharType="separate"/>
      </w:r>
      <w:r w:rsidRPr="00A1765B">
        <w:rPr>
          <w:rFonts w:ascii="Times New Roman" w:hAnsi="Times New Roman"/>
          <w:b w:val="0"/>
          <w:noProof/>
          <w:color w:val="0D0D0D" w:themeColor="text1" w:themeTint="F2"/>
          <w:lang w:val="en-ZA"/>
        </w:rPr>
        <w:t>Tang</w:t>
      </w:r>
      <w:r w:rsidRPr="00A1765B">
        <w:rPr>
          <w:rFonts w:ascii="Times New Roman" w:hAnsi="Times New Roman"/>
          <w:b w:val="0"/>
          <w:i/>
          <w:noProof/>
          <w:color w:val="0D0D0D" w:themeColor="text1" w:themeTint="F2"/>
          <w:lang w:val="en-ZA"/>
        </w:rPr>
        <w:t>, et al.</w:t>
      </w:r>
      <w:r w:rsidRPr="00A1765B">
        <w:rPr>
          <w:rFonts w:ascii="Times New Roman" w:hAnsi="Times New Roman"/>
          <w:b w:val="0"/>
          <w:noProof/>
          <w:color w:val="0D0D0D" w:themeColor="text1" w:themeTint="F2"/>
          <w:lang w:val="en-ZA"/>
        </w:rPr>
        <w:t xml:space="preserve"> </w:t>
      </w:r>
      <w:r w:rsidR="00BD3872" w:rsidRPr="00A1765B">
        <w:rPr>
          <w:rFonts w:ascii="Times New Roman" w:hAnsi="Times New Roman"/>
          <w:b w:val="0"/>
          <w:noProof/>
          <w:color w:val="0D0D0D" w:themeColor="text1" w:themeTint="F2"/>
          <w:lang w:val="en-ZA"/>
        </w:rPr>
        <w:t>(</w:t>
      </w:r>
      <w:r w:rsidR="00EA64E6" w:rsidRPr="00A1765B">
        <w:rPr>
          <w:rFonts w:ascii="Times New Roman" w:hAnsi="Times New Roman"/>
          <w:b w:val="0"/>
          <w:color w:val="0D0D0D" w:themeColor="text1" w:themeTint="F2"/>
        </w:rPr>
        <w:t>2019</w:t>
      </w:r>
      <w:r w:rsidR="00BD3872" w:rsidRPr="00A1765B">
        <w:rPr>
          <w:rFonts w:ascii="Times New Roman" w:hAnsi="Times New Roman"/>
          <w:b w:val="0"/>
          <w:color w:val="0D0D0D" w:themeColor="text1" w:themeTint="F2"/>
        </w:rPr>
        <w:t>)</w:t>
      </w:r>
      <w:r w:rsidRPr="00A1765B">
        <w:rPr>
          <w:rFonts w:ascii="Times New Roman" w:hAnsi="Times New Roman"/>
          <w:b w:val="0"/>
          <w:color w:val="0D0D0D" w:themeColor="text1" w:themeTint="F2"/>
        </w:rPr>
        <w:fldChar w:fldCharType="end"/>
      </w:r>
      <w:r w:rsidRPr="00A1765B">
        <w:rPr>
          <w:rFonts w:ascii="Times New Roman" w:hAnsi="Times New Roman"/>
          <w:b w:val="0"/>
          <w:color w:val="0D0D0D" w:themeColor="text1" w:themeTint="F2"/>
          <w:lang w:val="en-ZA"/>
        </w:rPr>
        <w:t xml:space="preserve"> demonstrated the value of UAV-derived multispectral data in predicting maize evapotranspiration with an R</w:t>
      </w:r>
      <w:r w:rsidRPr="00A1765B">
        <w:rPr>
          <w:rFonts w:ascii="Times New Roman" w:hAnsi="Times New Roman"/>
          <w:b w:val="0"/>
          <w:color w:val="0D0D0D" w:themeColor="text1" w:themeTint="F2"/>
          <w:vertAlign w:val="superscript"/>
          <w:lang w:val="en-ZA"/>
        </w:rPr>
        <w:t>2</w:t>
      </w:r>
      <w:r w:rsidRPr="00A1765B">
        <w:rPr>
          <w:rFonts w:ascii="Times New Roman" w:hAnsi="Times New Roman"/>
          <w:b w:val="0"/>
          <w:color w:val="0D0D0D" w:themeColor="text1" w:themeTint="F2"/>
          <w:lang w:val="en-ZA"/>
        </w:rPr>
        <w:t xml:space="preserve"> of 0.81 and RMSE of 0.95 mm/day. Nonetheless, the ability of UAV imagery to adequately discriminate maize foliar moisture content variability across the growing stages remains untested. Therefore, the potential application of UAVs equipped with multispectral sensors in characterising smallholder maize moisture status at different growth stages still requires investigation. Random Forest (RF)</w:t>
      </w:r>
      <w:r w:rsidR="00467B3C" w:rsidRPr="00A1765B">
        <w:rPr>
          <w:rFonts w:ascii="Times New Roman" w:hAnsi="Times New Roman"/>
          <w:b w:val="0"/>
          <w:color w:val="0D0D0D" w:themeColor="text1" w:themeTint="F2"/>
          <w:lang w:val="en-ZA"/>
        </w:rPr>
        <w:t>, a machine learning algorithm,</w:t>
      </w:r>
      <w:r w:rsidRPr="00A1765B">
        <w:rPr>
          <w:rFonts w:ascii="Times New Roman" w:hAnsi="Times New Roman"/>
          <w:b w:val="0"/>
          <w:color w:val="0D0D0D" w:themeColor="text1" w:themeTint="F2"/>
          <w:lang w:val="en-ZA"/>
        </w:rPr>
        <w:t xml:space="preserve"> has proven to be a valuable </w:t>
      </w:r>
      <w:r w:rsidRPr="00A1765B">
        <w:rPr>
          <w:rFonts w:ascii="Times New Roman" w:hAnsi="Times New Roman"/>
          <w:b w:val="0"/>
          <w:color w:val="0D0D0D" w:themeColor="text1" w:themeTint="F2"/>
          <w:lang w:val="en-ZA"/>
        </w:rPr>
        <w:lastRenderedPageBreak/>
        <w:t>regression model and known for its efficiency</w:t>
      </w:r>
      <w:r w:rsidRPr="00A1765B" w:rsidDel="00C452A7">
        <w:rPr>
          <w:rFonts w:ascii="Times New Roman" w:hAnsi="Times New Roman"/>
          <w:b w:val="0"/>
          <w:color w:val="0D0D0D" w:themeColor="text1" w:themeTint="F2"/>
          <w:lang w:val="en-ZA"/>
        </w:rPr>
        <w:t xml:space="preserve"> </w:t>
      </w:r>
      <w:r w:rsidRPr="00A1765B">
        <w:rPr>
          <w:rFonts w:ascii="Times New Roman" w:hAnsi="Times New Roman"/>
          <w:b w:val="0"/>
          <w:color w:val="0D0D0D" w:themeColor="text1" w:themeTint="F2"/>
          <w:lang w:val="en-ZA"/>
        </w:rPr>
        <w:t xml:space="preserve">in handling outliers, its ability to account for non-linear relationships between multiple variables and its capacity to produce credible </w:t>
      </w:r>
      <w:r w:rsidRPr="00A1765B">
        <w:rPr>
          <w:rFonts w:ascii="Times New Roman" w:hAnsi="Times New Roman"/>
          <w:b w:val="0"/>
          <w:color w:val="0D0D0D" w:themeColor="text1" w:themeTint="F2"/>
          <w:szCs w:val="20"/>
          <w:lang w:val="en-ZA"/>
        </w:rPr>
        <w:t xml:space="preserve">results, even with a small dataset </w:t>
      </w:r>
      <w:r w:rsidRPr="00A1765B">
        <w:rPr>
          <w:rFonts w:ascii="Times New Roman" w:hAnsi="Times New Roman"/>
          <w:b w:val="0"/>
          <w:color w:val="0D0D0D" w:themeColor="text1" w:themeTint="F2"/>
          <w:szCs w:val="20"/>
          <w:lang w:val="en-ZA"/>
        </w:rPr>
        <w:fldChar w:fldCharType="begin"/>
      </w:r>
      <w:r w:rsidRPr="00A1765B">
        <w:rPr>
          <w:rFonts w:ascii="Times New Roman" w:hAnsi="Times New Roman"/>
          <w:b w:val="0"/>
          <w:color w:val="0D0D0D" w:themeColor="text1" w:themeTint="F2"/>
          <w:szCs w:val="20"/>
          <w:lang w:val="en-ZA"/>
        </w:rPr>
        <w:instrText xml:space="preserve"> ADDIN EN.CITE &lt;EndNote&gt;&lt;Cite&gt;&lt;Author&gt;Guan&lt;/Author&gt;&lt;Year&gt;2022&lt;/Year&gt;&lt;RecNum&gt;263&lt;/RecNum&gt;&lt;DisplayText&gt;&lt;style size="10"&gt;[34,35]&lt;/style&gt;&lt;/DisplayText&gt;&lt;record&gt;&lt;rec-number&gt;263&lt;/rec-number&gt;&lt;foreign-keys&gt;&lt;key app="EN" db-id="a0edx2ttesew50exa5e5ap2kz2zaas9ws9tf" timestamp="1667994838"&gt;263&lt;/key&gt;&lt;/foreign-keys&gt;&lt;ref-type name="Journal Article"&gt;17&lt;/ref-type&gt;&lt;contributors&gt;&lt;authors&gt;&lt;author&gt;Guan, Yunyi&lt;/author&gt;&lt;author&gt;Grote, Katherine&lt;/author&gt;&lt;author&gt;Schott, Joel&lt;/author&gt;&lt;author&gt;Leverett, Kelsi&lt;/author&gt;&lt;/authors&gt;&lt;/contributors&gt;&lt;titles&gt;&lt;title&gt;Prediction of Soil Water Content and Electrical Conductivity Using Random Forest Methods with UAV Multispectral and Ground-Coupled Geophysical Data&lt;/title&gt;&lt;secondary-title&gt;Remote Sensing&lt;/secondary-title&gt;&lt;/titles&gt;&lt;periodical&gt;&lt;full-title&gt;Remote Sensing&lt;/full-title&gt;&lt;/periodical&gt;&lt;pages&gt;1023&lt;/pages&gt;&lt;volume&gt;14&lt;/volume&gt;&lt;number&gt;4&lt;/number&gt;&lt;dates&gt;&lt;year&gt;2022&lt;/year&gt;&lt;/dates&gt;&lt;isbn&gt;2072-4292&lt;/isbn&gt;&lt;urls&gt;&lt;/urls&gt;&lt;/record&gt;&lt;/Cite&gt;&lt;Cite&gt;&lt;Author&gt;Horning&lt;/Author&gt;&lt;Year&gt;2010&lt;/Year&gt;&lt;RecNum&gt;2013&lt;/RecNum&gt;&lt;record&gt;&lt;rec-number&gt;2013&lt;/rec-number&gt;&lt;foreign-keys&gt;&lt;key app="EN" db-id="0950xrxpmzpt0oe9ts7v5v04f2pfstx09eee" timestamp="1668670876"&gt;2013&lt;/key&gt;&lt;/foreign-keys&gt;&lt;ref-type name="Conference Proceedings"&gt;10&lt;/ref-type&gt;&lt;contributors&gt;&lt;authors&gt;&lt;author&gt;Horning, Ned&lt;/author&gt;&lt;/authors&gt;&lt;/contributors&gt;&lt;titles&gt;&lt;title&gt;Random Forests: An algorithm for image classification and generation of continuous fields data sets&lt;/title&gt;&lt;secondary-title&gt;Proceedings of the International Conference on Geoinformatics for Spatial Infrastructure Development in Earth and Allied Sciences, Osaka, Japan&lt;/secondary-title&gt;&lt;/titles&gt;&lt;pages&gt;1-6&lt;/pages&gt;&lt;volume&gt;911&lt;/volume&gt;&lt;dates&gt;&lt;year&gt;2010&lt;/year&gt;&lt;/dates&gt;&lt;urls&gt;&lt;/urls&gt;&lt;/record&gt;&lt;/Cite&gt;&lt;/EndNote&gt;</w:instrText>
      </w:r>
      <w:r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noProof/>
          <w:color w:val="0D0D0D" w:themeColor="text1" w:themeTint="F2"/>
          <w:szCs w:val="20"/>
          <w:lang w:val="en-ZA"/>
        </w:rPr>
        <w:t>(</w:t>
      </w:r>
      <w:r w:rsidR="00EA64E6" w:rsidRPr="00A1765B">
        <w:rPr>
          <w:rFonts w:ascii="Times New Roman" w:hAnsi="Times New Roman"/>
          <w:b w:val="0"/>
          <w:color w:val="0D0D0D" w:themeColor="text1" w:themeTint="F2"/>
          <w:szCs w:val="20"/>
        </w:rPr>
        <w:t>Horning 2010</w:t>
      </w:r>
      <w:r w:rsidR="00BD3872" w:rsidRPr="00A1765B">
        <w:rPr>
          <w:rFonts w:ascii="Times New Roman" w:hAnsi="Times New Roman"/>
          <w:b w:val="0"/>
          <w:color w:val="0D0D0D" w:themeColor="text1" w:themeTint="F2"/>
          <w:szCs w:val="20"/>
        </w:rPr>
        <w:t>)</w:t>
      </w:r>
      <w:r w:rsidRPr="00A1765B">
        <w:rPr>
          <w:rFonts w:ascii="Times New Roman" w:hAnsi="Times New Roman"/>
          <w:b w:val="0"/>
          <w:color w:val="0D0D0D" w:themeColor="text1" w:themeTint="F2"/>
          <w:szCs w:val="20"/>
          <w:lang w:val="en-ZA"/>
        </w:rPr>
        <w:fldChar w:fldCharType="end"/>
      </w:r>
      <w:r w:rsidRPr="00A1765B">
        <w:rPr>
          <w:rFonts w:ascii="Times New Roman" w:hAnsi="Times New Roman"/>
          <w:b w:val="0"/>
          <w:color w:val="0D0D0D" w:themeColor="text1" w:themeTint="F2"/>
          <w:szCs w:val="20"/>
          <w:lang w:val="en-ZA"/>
        </w:rPr>
        <w:t>.</w:t>
      </w:r>
      <w:r w:rsidR="00830B26" w:rsidRPr="00A1765B">
        <w:rPr>
          <w:rFonts w:ascii="Times New Roman" w:hAnsi="Times New Roman"/>
          <w:b w:val="0"/>
          <w:color w:val="0D0D0D" w:themeColor="text1" w:themeTint="F2"/>
          <w:szCs w:val="20"/>
          <w:lang w:val="en-ZA"/>
        </w:rPr>
        <w:t xml:space="preserve"> </w:t>
      </w:r>
      <w:r w:rsidRPr="00A1765B">
        <w:rPr>
          <w:rFonts w:ascii="Times New Roman" w:hAnsi="Times New Roman"/>
          <w:b w:val="0"/>
          <w:color w:val="0D0D0D" w:themeColor="text1" w:themeTint="F2"/>
          <w:lang w:val="en-ZA"/>
        </w:rPr>
        <w:t xml:space="preserve">Considering that </w:t>
      </w:r>
      <w:r w:rsidRPr="00A1765B">
        <w:rPr>
          <w:rFonts w:ascii="Times New Roman" w:hAnsi="Times New Roman"/>
          <w:b w:val="0"/>
          <w:color w:val="0D0D0D" w:themeColor="text1" w:themeTint="F2"/>
          <w:szCs w:val="20"/>
          <w:lang w:val="en-ZA"/>
        </w:rPr>
        <w:t xml:space="preserve">limited studies have evaluated the feasibility of using UAV-based proximal remotely sensed data in accurately monitoring maize foliar moisture content across all phenological stages </w:t>
      </w:r>
      <w:r w:rsidRPr="00A1765B">
        <w:rPr>
          <w:rFonts w:ascii="Times New Roman" w:hAnsi="Times New Roman"/>
          <w:b w:val="0"/>
          <w:color w:val="0D0D0D" w:themeColor="text1" w:themeTint="F2"/>
          <w:szCs w:val="20"/>
          <w:lang w:val="en-ZA"/>
        </w:rPr>
        <w:fldChar w:fldCharType="begin"/>
      </w:r>
      <w:r w:rsidRPr="00A1765B">
        <w:rPr>
          <w:rFonts w:ascii="Times New Roman" w:hAnsi="Times New Roman"/>
          <w:b w:val="0"/>
          <w:color w:val="0D0D0D" w:themeColor="text1" w:themeTint="F2"/>
          <w:szCs w:val="20"/>
          <w:lang w:val="en-ZA"/>
        </w:rPr>
        <w:instrText xml:space="preserve"> ADDIN EN.CITE &lt;EndNote&gt;&lt;Cite&gt;&lt;Author&gt;Zhang&lt;/Author&gt;&lt;Year&gt;2019&lt;/Year&gt;&lt;RecNum&gt;99&lt;/RecNum&gt;&lt;DisplayText&gt;&lt;style size="10"&gt;[9]&lt;/style&gt;&lt;/DisplayText&gt;&lt;record&gt;&lt;rec-number&gt;99&lt;/rec-number&gt;&lt;foreign-keys&gt;&lt;key app="EN" db-id="05asxxwpqfffxxeza0rxp5pjrzzvt9epatwz" timestamp="0"&gt;99&lt;/key&gt;&lt;/foreign-keys&gt;&lt;ref-type name="Journal Article"&gt;17&lt;/ref-type&gt;&lt;contributors&gt;&lt;authors&gt;&lt;author&gt;Zhang, F&lt;/author&gt;&lt;author&gt;Zhou, G&lt;/author&gt;&lt;/authors&gt;&lt;/contributors&gt;&lt;titles&gt;&lt;title&gt;Estimation of vegetation water content using hyperspectral vegetation indices: A comparison of crop water indicators in response to water stress treatments for summer maize&lt;/title&gt;&lt;secondary-title&gt;BMC ecology&lt;/secondary-title&gt;&lt;/titles&gt;&lt;pages&gt;1-12&lt;/pages&gt;&lt;volume&gt;19&lt;/volume&gt;&lt;number&gt;1&lt;/number&gt;&lt;dates&gt;&lt;year&gt;2019&lt;/year&gt;&lt;/dates&gt;&lt;isbn&gt;1472-6785&lt;/isbn&gt;&lt;urls&gt;&lt;/urls&gt;&lt;/record&gt;&lt;/Cite&gt;&lt;/EndNote&gt;</w:instrText>
      </w:r>
      <w:r w:rsidRPr="00A1765B">
        <w:rPr>
          <w:rFonts w:ascii="Times New Roman" w:hAnsi="Times New Roman"/>
          <w:b w:val="0"/>
          <w:color w:val="0D0D0D" w:themeColor="text1" w:themeTint="F2"/>
          <w:szCs w:val="20"/>
          <w:lang w:val="en-ZA"/>
        </w:rPr>
        <w:fldChar w:fldCharType="separate"/>
      </w:r>
      <w:r w:rsidR="00BD3872" w:rsidRPr="00A1765B">
        <w:rPr>
          <w:rFonts w:ascii="Times New Roman" w:hAnsi="Times New Roman"/>
          <w:b w:val="0"/>
          <w:noProof/>
          <w:color w:val="0D0D0D" w:themeColor="text1" w:themeTint="F2"/>
          <w:szCs w:val="20"/>
          <w:lang w:val="en-ZA"/>
        </w:rPr>
        <w:t>(</w:t>
      </w:r>
      <w:r w:rsidR="00EA64E6" w:rsidRPr="00A1765B">
        <w:rPr>
          <w:rFonts w:ascii="Times New Roman" w:hAnsi="Times New Roman"/>
          <w:b w:val="0"/>
          <w:color w:val="0D0D0D" w:themeColor="text1" w:themeTint="F2"/>
          <w:szCs w:val="20"/>
        </w:rPr>
        <w:t>Zhang and Zhou, 2019</w:t>
      </w:r>
      <w:r w:rsidR="00BD3872" w:rsidRPr="00A1765B">
        <w:rPr>
          <w:rFonts w:ascii="Times New Roman" w:hAnsi="Times New Roman"/>
          <w:b w:val="0"/>
          <w:color w:val="0D0D0D" w:themeColor="text1" w:themeTint="F2"/>
          <w:szCs w:val="20"/>
        </w:rPr>
        <w:t>)</w:t>
      </w:r>
      <w:r w:rsidRPr="00A1765B">
        <w:rPr>
          <w:rFonts w:ascii="Times New Roman" w:hAnsi="Times New Roman"/>
          <w:b w:val="0"/>
          <w:color w:val="0D0D0D" w:themeColor="text1" w:themeTint="F2"/>
          <w:szCs w:val="20"/>
        </w:rPr>
        <w:fldChar w:fldCharType="end"/>
      </w:r>
      <w:r w:rsidRPr="00A1765B">
        <w:rPr>
          <w:rFonts w:ascii="Times New Roman" w:hAnsi="Times New Roman"/>
          <w:b w:val="0"/>
          <w:color w:val="0D0D0D" w:themeColor="text1" w:themeTint="F2"/>
          <w:szCs w:val="20"/>
          <w:lang w:val="en-ZA"/>
        </w:rPr>
        <w:t xml:space="preserve">, there is a need to assess the value of UAV-derived data in mapping crop moisture content variability. This study, therefore, sought to evaluate the utility of UAV-derived multispectral imagery in estimating the </w:t>
      </w:r>
      <w:proofErr w:type="spellStart"/>
      <w:r w:rsidRPr="00A1765B">
        <w:rPr>
          <w:rFonts w:ascii="Times New Roman" w:hAnsi="Times New Roman"/>
          <w:b w:val="0"/>
          <w:color w:val="0D0D0D" w:themeColor="text1" w:themeTint="F2"/>
          <w:szCs w:val="20"/>
          <w:lang w:val="en-ZA"/>
        </w:rPr>
        <w:t>spatio</w:t>
      </w:r>
      <w:proofErr w:type="spellEnd"/>
      <w:r w:rsidRPr="00A1765B">
        <w:rPr>
          <w:rFonts w:ascii="Times New Roman" w:hAnsi="Times New Roman"/>
          <w:b w:val="0"/>
          <w:color w:val="0D0D0D" w:themeColor="text1" w:themeTint="F2"/>
          <w:szCs w:val="20"/>
          <w:lang w:val="en-ZA"/>
        </w:rPr>
        <w:t>-temporal variability of smallholder maize leaf EWT and FMC across the maize growing stages.</w:t>
      </w:r>
    </w:p>
    <w:bookmarkEnd w:id="2"/>
    <w:p w14:paraId="691B3BA0" w14:textId="77777777" w:rsidR="0059221E" w:rsidRPr="00A1765B"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D0D0D" w:themeColor="text1" w:themeTint="F2"/>
        </w:rPr>
      </w:pPr>
    </w:p>
    <w:p w14:paraId="5DB7A51F" w14:textId="528FEC15" w:rsidR="0059221E" w:rsidRPr="00A1765B" w:rsidRDefault="0059221E" w:rsidP="00E56D69">
      <w:pPr>
        <w:pStyle w:val="Heading1"/>
        <w:numPr>
          <w:ilvl w:val="0"/>
          <w:numId w:val="3"/>
        </w:numPr>
        <w:ind w:hanging="720"/>
        <w:jc w:val="left"/>
        <w:rPr>
          <w:color w:val="0D0D0D" w:themeColor="text1" w:themeTint="F2"/>
        </w:rPr>
      </w:pPr>
      <w:r w:rsidRPr="00A1765B">
        <w:rPr>
          <w:color w:val="0D0D0D" w:themeColor="text1" w:themeTint="F2"/>
        </w:rPr>
        <w:t>MA</w:t>
      </w:r>
      <w:r w:rsidR="007B5653" w:rsidRPr="00A1765B">
        <w:rPr>
          <w:color w:val="0D0D0D" w:themeColor="text1" w:themeTint="F2"/>
        </w:rPr>
        <w:t>terials and methods</w:t>
      </w:r>
    </w:p>
    <w:p w14:paraId="5199110D" w14:textId="106549EF" w:rsidR="007B5653" w:rsidRPr="00A1765B" w:rsidRDefault="007B5653" w:rsidP="007B5653">
      <w:pPr>
        <w:pStyle w:val="Heading1"/>
        <w:numPr>
          <w:ilvl w:val="0"/>
          <w:numId w:val="0"/>
        </w:numPr>
        <w:jc w:val="both"/>
        <w:rPr>
          <w:color w:val="0D0D0D" w:themeColor="text1" w:themeTint="F2"/>
          <w:lang w:val="en-ZA"/>
        </w:rPr>
      </w:pPr>
      <w:bookmarkStart w:id="3" w:name="_Toc88785828"/>
      <w:r w:rsidRPr="00A1765B">
        <w:rPr>
          <w:color w:val="0D0D0D" w:themeColor="text1" w:themeTint="F2"/>
          <w:lang w:val="en-ZA"/>
        </w:rPr>
        <w:t xml:space="preserve">2.1 </w:t>
      </w:r>
      <w:r w:rsidR="00E56D69" w:rsidRPr="00A1765B">
        <w:rPr>
          <w:caps w:val="0"/>
          <w:color w:val="0D0D0D" w:themeColor="text1" w:themeTint="F2"/>
          <w:lang w:val="en-ZA"/>
        </w:rPr>
        <w:t>Study site description</w:t>
      </w:r>
      <w:bookmarkEnd w:id="3"/>
    </w:p>
    <w:p w14:paraId="1CEB3130" w14:textId="0D0ECCEB" w:rsidR="007B5653" w:rsidRPr="00A1765B" w:rsidRDefault="007B5653" w:rsidP="008214ED">
      <w:pPr>
        <w:tabs>
          <w:tab w:val="clear" w:pos="1134"/>
          <w:tab w:val="left" w:pos="360"/>
        </w:tabs>
        <w:suppressAutoHyphens w:val="0"/>
        <w:adjustRightInd w:val="0"/>
        <w:snapToGrid w:val="0"/>
        <w:spacing w:before="240" w:after="60" w:line="228" w:lineRule="auto"/>
        <w:ind w:firstLine="360"/>
        <w:outlineLvl w:val="0"/>
        <w:rPr>
          <w:rFonts w:eastAsia="Times New Roman"/>
          <w:snapToGrid w:val="0"/>
          <w:color w:val="0D0D0D" w:themeColor="text1" w:themeTint="F2"/>
          <w:szCs w:val="22"/>
          <w:lang w:val="en-ZA" w:eastAsia="de-DE" w:bidi="en-US"/>
        </w:rPr>
      </w:pPr>
      <w:r w:rsidRPr="00A1765B">
        <w:rPr>
          <w:rFonts w:eastAsia="Times New Roman"/>
          <w:snapToGrid w:val="0"/>
          <w:color w:val="0D0D0D" w:themeColor="text1" w:themeTint="F2"/>
          <w:szCs w:val="22"/>
          <w:lang w:val="en-ZA" w:eastAsia="de-DE" w:bidi="en-US"/>
        </w:rPr>
        <w:t xml:space="preserve">This study was conducted in </w:t>
      </w:r>
      <w:proofErr w:type="spellStart"/>
      <w:r w:rsidRPr="00A1765B">
        <w:rPr>
          <w:rFonts w:eastAsia="Times New Roman"/>
          <w:snapToGrid w:val="0"/>
          <w:color w:val="0D0D0D" w:themeColor="text1" w:themeTint="F2"/>
          <w:szCs w:val="22"/>
          <w:lang w:val="en-ZA" w:eastAsia="de-DE" w:bidi="en-US"/>
        </w:rPr>
        <w:t>Swayimane</w:t>
      </w:r>
      <w:proofErr w:type="spellEnd"/>
      <w:r w:rsidRPr="00A1765B">
        <w:rPr>
          <w:rFonts w:eastAsia="Times New Roman"/>
          <w:snapToGrid w:val="0"/>
          <w:color w:val="0D0D0D" w:themeColor="text1" w:themeTint="F2"/>
          <w:szCs w:val="22"/>
          <w:lang w:val="en-ZA" w:eastAsia="de-DE" w:bidi="en-US"/>
        </w:rPr>
        <w:t xml:space="preserve"> (29.51667 S, 30.68333 E), </w:t>
      </w:r>
      <w:proofErr w:type="spellStart"/>
      <w:r w:rsidRPr="00A1765B">
        <w:rPr>
          <w:rFonts w:eastAsia="Times New Roman"/>
          <w:snapToGrid w:val="0"/>
          <w:color w:val="0D0D0D" w:themeColor="text1" w:themeTint="F2"/>
          <w:szCs w:val="22"/>
          <w:lang w:val="en-ZA" w:eastAsia="de-DE" w:bidi="en-US"/>
        </w:rPr>
        <w:t>uMshwati</w:t>
      </w:r>
      <w:proofErr w:type="spellEnd"/>
      <w:r w:rsidRPr="00A1765B">
        <w:rPr>
          <w:rFonts w:eastAsia="Times New Roman"/>
          <w:snapToGrid w:val="0"/>
          <w:color w:val="0D0D0D" w:themeColor="text1" w:themeTint="F2"/>
          <w:szCs w:val="22"/>
          <w:lang w:val="en-ZA" w:eastAsia="de-DE" w:bidi="en-US"/>
        </w:rPr>
        <w:t xml:space="preserve"> Municipality, KwaZulu-Natal, South Africa</w:t>
      </w:r>
      <w:r w:rsidR="00632594" w:rsidRPr="00A1765B">
        <w:rPr>
          <w:rFonts w:eastAsia="Times New Roman"/>
          <w:snapToGrid w:val="0"/>
          <w:color w:val="0D0D0D" w:themeColor="text1" w:themeTint="F2"/>
          <w:szCs w:val="22"/>
          <w:lang w:val="en-ZA" w:eastAsia="de-DE" w:bidi="en-US"/>
        </w:rPr>
        <w:t xml:space="preserve">. </w:t>
      </w:r>
      <w:r w:rsidRPr="00A1765B">
        <w:rPr>
          <w:rFonts w:eastAsia="Times New Roman"/>
          <w:snapToGrid w:val="0"/>
          <w:color w:val="0D0D0D" w:themeColor="text1" w:themeTint="F2"/>
          <w:szCs w:val="22"/>
          <w:lang w:val="en-ZA" w:eastAsia="de-DE" w:bidi="en-US"/>
        </w:rPr>
        <w:t xml:space="preserve">The study area has a sub-tropical climate, with average annual rainfall between 600 and 1200 mm and an average air temperature between 12 ℃ </w:t>
      </w:r>
      <w:r w:rsidRPr="00A1765B">
        <w:rPr>
          <w:rFonts w:eastAsia="Times New Roman"/>
          <w:snapToGrid w:val="0"/>
          <w:color w:val="0D0D0D" w:themeColor="text1" w:themeTint="F2"/>
          <w:lang w:val="en-ZA" w:eastAsia="de-DE" w:bidi="en-US"/>
        </w:rPr>
        <w:t xml:space="preserve">and 24 ℃ </w:t>
      </w:r>
      <w:r w:rsidRPr="00A1765B">
        <w:rPr>
          <w:rFonts w:eastAsia="Times New Roman"/>
          <w:snapToGrid w:val="0"/>
          <w:color w:val="0D0D0D" w:themeColor="text1" w:themeTint="F2"/>
          <w:lang w:val="en-ZA" w:eastAsia="de-DE" w:bidi="en-US"/>
        </w:rPr>
        <w:fldChar w:fldCharType="begin"/>
      </w:r>
      <w:r w:rsidRPr="00A1765B">
        <w:rPr>
          <w:rFonts w:eastAsia="Times New Roman"/>
          <w:snapToGrid w:val="0"/>
          <w:color w:val="0D0D0D" w:themeColor="text1" w:themeTint="F2"/>
          <w:lang w:val="en-ZA" w:eastAsia="de-DE" w:bidi="en-US"/>
        </w:rPr>
        <w:instrText xml:space="preserve"> ADDIN EN.CITE &lt;EndNote&gt;&lt;Cite&gt;&lt;Author&gt;Brewer&lt;/Author&gt;&lt;Year&gt;2022&lt;/Year&gt;&lt;RecNum&gt;242&lt;/RecNum&gt;&lt;DisplayText&gt;&lt;style size="10"&gt;[41]&lt;/style&gt;&lt;/DisplayText&gt;&lt;record&gt;&lt;rec-number&gt;242&lt;/rec-number&gt;&lt;foreign-keys&gt;&lt;key app="EN" db-id="05asxxwpqfffxxeza0rxp5pjrzzvt9epatwz" timestamp="1675719610"&gt;242&lt;/key&gt;&lt;/foreign-keys&gt;&lt;ref-type name="Journal Article"&gt;17&lt;/ref-type&gt;&lt;contributors&gt;&lt;authors&gt;&lt;author&gt;Brewer, Kiara&lt;/author&gt;&lt;author&gt;Clulow, Alistair&lt;/author&gt;&lt;author&gt;Sibanda, Mbulisi&lt;/author&gt;&lt;author&gt;Gokool, Shaeden&lt;/author&gt;&lt;author&gt;Naiken, Vivek&lt;/author&gt;&lt;author&gt;Mabhaudhi, Tafadzwanashe&lt;/author&gt;&lt;/authors&gt;&lt;/contributors&gt;&lt;titles&gt;&lt;title&gt;Predicting the chlorophyll content of maize over phenotyping as a proxy for crop health in smallholder farming systems&lt;/title&gt;&lt;secondary-title&gt;Remote Sensing&lt;/secondary-title&gt;&lt;/titles&gt;&lt;periodical&gt;&lt;full-title&gt;Remote Sensing&lt;/full-title&gt;&lt;/periodical&gt;&lt;pages&gt;518&lt;/pages&gt;&lt;volume&gt;14&lt;/volume&gt;&lt;number&gt;3&lt;/number&gt;&lt;dates&gt;&lt;year&gt;2022&lt;/year&gt;&lt;/dates&gt;&lt;isbn&gt;2072-4292&lt;/isbn&gt;&lt;urls&gt;&lt;/urls&gt;&lt;/record&gt;&lt;/Cite&gt;&lt;/EndNote&gt;</w:instrText>
      </w:r>
      <w:r w:rsidRPr="00A1765B">
        <w:rPr>
          <w:rFonts w:eastAsia="Times New Roman"/>
          <w:snapToGrid w:val="0"/>
          <w:color w:val="0D0D0D" w:themeColor="text1" w:themeTint="F2"/>
          <w:lang w:val="en-ZA" w:eastAsia="de-DE" w:bidi="en-US"/>
        </w:rPr>
        <w:fldChar w:fldCharType="separate"/>
      </w:r>
      <w:r w:rsidR="00BD3872" w:rsidRPr="00A1765B">
        <w:rPr>
          <w:rFonts w:eastAsia="Times New Roman"/>
          <w:noProof/>
          <w:snapToGrid w:val="0"/>
          <w:color w:val="0D0D0D" w:themeColor="text1" w:themeTint="F2"/>
          <w:lang w:val="en-ZA" w:eastAsia="de-DE" w:bidi="en-US"/>
        </w:rPr>
        <w:t>(</w:t>
      </w:r>
      <w:r w:rsidR="00EA64E6" w:rsidRPr="00A1765B">
        <w:rPr>
          <w:color w:val="0D0D0D" w:themeColor="text1" w:themeTint="F2"/>
        </w:rPr>
        <w:t xml:space="preserve">Brewer </w:t>
      </w:r>
      <w:r w:rsidR="00EA64E6" w:rsidRPr="00A1765B">
        <w:rPr>
          <w:i/>
          <w:iCs/>
          <w:color w:val="0D0D0D" w:themeColor="text1" w:themeTint="F2"/>
        </w:rPr>
        <w:t>et al</w:t>
      </w:r>
      <w:r w:rsidR="00EA64E6" w:rsidRPr="00A1765B">
        <w:rPr>
          <w:color w:val="0D0D0D" w:themeColor="text1" w:themeTint="F2"/>
        </w:rPr>
        <w:t>., 2022</w:t>
      </w:r>
      <w:r w:rsidR="00BD3872" w:rsidRPr="00A1765B">
        <w:rPr>
          <w:color w:val="0D0D0D" w:themeColor="text1" w:themeTint="F2"/>
        </w:rPr>
        <w:t>)</w:t>
      </w:r>
      <w:r w:rsidRPr="00A1765B">
        <w:rPr>
          <w:rFonts w:eastAsia="Times New Roman"/>
          <w:snapToGrid w:val="0"/>
          <w:color w:val="0D0D0D" w:themeColor="text1" w:themeTint="F2"/>
          <w:lang w:val="en-US" w:eastAsia="de-DE" w:bidi="en-US"/>
        </w:rPr>
        <w:fldChar w:fldCharType="end"/>
      </w:r>
      <w:r w:rsidRPr="00A1765B">
        <w:rPr>
          <w:rFonts w:eastAsia="Times New Roman"/>
          <w:snapToGrid w:val="0"/>
          <w:color w:val="0D0D0D" w:themeColor="text1" w:themeTint="F2"/>
          <w:lang w:val="en-ZA" w:eastAsia="de-DE" w:bidi="en-US"/>
        </w:rPr>
        <w:t xml:space="preserve">. </w:t>
      </w:r>
      <w:proofErr w:type="spellStart"/>
      <w:r w:rsidRPr="00A1765B">
        <w:rPr>
          <w:rFonts w:eastAsia="Times New Roman"/>
          <w:snapToGrid w:val="0"/>
          <w:color w:val="0D0D0D" w:themeColor="text1" w:themeTint="F2"/>
          <w:lang w:val="en-ZA" w:eastAsia="de-DE" w:bidi="en-US"/>
        </w:rPr>
        <w:t>Swayimane</w:t>
      </w:r>
      <w:proofErr w:type="spellEnd"/>
      <w:r w:rsidRPr="00A1765B">
        <w:rPr>
          <w:rFonts w:eastAsia="Times New Roman"/>
          <w:snapToGrid w:val="0"/>
          <w:color w:val="0D0D0D" w:themeColor="text1" w:themeTint="F2"/>
          <w:lang w:val="en-ZA" w:eastAsia="de-DE" w:bidi="en-US"/>
        </w:rPr>
        <w:t xml:space="preserve"> is located at 886 m above sea level and has a relatively flat topography. The soil in the area is classified as deep and dark clay loam soils, which indicates high organic matter and soil fertility. The land in </w:t>
      </w:r>
      <w:proofErr w:type="spellStart"/>
      <w:r w:rsidRPr="00A1765B">
        <w:rPr>
          <w:rFonts w:eastAsia="Times New Roman"/>
          <w:snapToGrid w:val="0"/>
          <w:color w:val="0D0D0D" w:themeColor="text1" w:themeTint="F2"/>
          <w:lang w:val="en-ZA" w:eastAsia="de-DE" w:bidi="en-US"/>
        </w:rPr>
        <w:t>Swayimane</w:t>
      </w:r>
      <w:proofErr w:type="spellEnd"/>
      <w:r w:rsidRPr="00A1765B">
        <w:rPr>
          <w:rFonts w:eastAsia="Times New Roman"/>
          <w:snapToGrid w:val="0"/>
          <w:color w:val="0D0D0D" w:themeColor="text1" w:themeTint="F2"/>
          <w:lang w:val="en-ZA" w:eastAsia="de-DE" w:bidi="en-US"/>
        </w:rPr>
        <w:t xml:space="preserve"> is predominantly used for commercial and small-scale subsistence agriculture, with the cultivation of several crops, including taro, sweet potatoes, spinach, beans, sugarcane and maize. The area is situated within the moist midlands mist belt bioclimatic region prone to berg winds, extreme clouds, flash floods, seasonal hail and occasional drought. The area has been identified as a climate change hot spot </w:t>
      </w:r>
      <w:r w:rsidRPr="00A1765B">
        <w:rPr>
          <w:rFonts w:eastAsia="Times New Roman"/>
          <w:snapToGrid w:val="0"/>
          <w:color w:val="0D0D0D" w:themeColor="text1" w:themeTint="F2"/>
          <w:lang w:val="en-ZA" w:eastAsia="de-DE" w:bidi="en-US"/>
        </w:rPr>
        <w:fldChar w:fldCharType="begin"/>
      </w:r>
      <w:r w:rsidRPr="00A1765B">
        <w:rPr>
          <w:rFonts w:eastAsia="Times New Roman"/>
          <w:snapToGrid w:val="0"/>
          <w:color w:val="0D0D0D" w:themeColor="text1" w:themeTint="F2"/>
          <w:lang w:val="en-ZA" w:eastAsia="de-DE" w:bidi="en-US"/>
        </w:rPr>
        <w:instrText xml:space="preserve"> ADDIN EN.CITE &lt;EndNote&gt;&lt;Cite&gt;&lt;Author&gt;Keen&lt;/Author&gt;&lt;Year&gt;2020&lt;/Year&gt;&lt;RecNum&gt;237&lt;/RecNum&gt;&lt;DisplayText&gt;&lt;style size="10"&gt;[42]&lt;/style&gt;&lt;/DisplayText&gt;&lt;record&gt;&lt;rec-number&gt;237&lt;/rec-number&gt;&lt;foreign-keys&gt;&lt;key app="EN" db-id="05asxxwpqfffxxeza0rxp5pjrzzvt9epatwz" timestamp="1636011963"&gt;237&lt;/key&gt;&lt;/foreign-keys&gt;&lt;ref-type name="Journal Article"&gt;17&lt;/ref-type&gt;&lt;contributors&gt;&lt;authors&gt;&lt;author&gt;Keen, Samantha &lt;/author&gt;&lt;author&gt;Winkler, Harald &lt;/author&gt;&lt;/authors&gt;&lt;/contributors&gt;&lt;titles&gt;&lt;title&gt;Enhanced Direct Access finance in South Africa: SANBI and the Adaptation Fund&lt;/title&gt;&lt;/titles&gt;&lt;dates&gt;&lt;year&gt;2020&lt;/year&gt;&lt;/dates&gt;&lt;urls&gt;&lt;/urls&gt;&lt;/record&gt;&lt;/Cite&gt;&lt;/EndNote&gt;</w:instrText>
      </w:r>
      <w:r w:rsidRPr="00A1765B">
        <w:rPr>
          <w:rFonts w:eastAsia="Times New Roman"/>
          <w:snapToGrid w:val="0"/>
          <w:color w:val="0D0D0D" w:themeColor="text1" w:themeTint="F2"/>
          <w:lang w:val="en-ZA" w:eastAsia="de-DE" w:bidi="en-US"/>
        </w:rPr>
        <w:fldChar w:fldCharType="separate"/>
      </w:r>
      <w:r w:rsidR="00BD3872" w:rsidRPr="00A1765B">
        <w:rPr>
          <w:rFonts w:eastAsia="Times New Roman"/>
          <w:noProof/>
          <w:snapToGrid w:val="0"/>
          <w:color w:val="0D0D0D" w:themeColor="text1" w:themeTint="F2"/>
          <w:lang w:val="en-ZA" w:eastAsia="de-DE" w:bidi="en-US"/>
        </w:rPr>
        <w:t>(</w:t>
      </w:r>
      <w:r w:rsidR="00EA64E6" w:rsidRPr="00A1765B">
        <w:rPr>
          <w:color w:val="0D0D0D" w:themeColor="text1" w:themeTint="F2"/>
        </w:rPr>
        <w:t>Keen and Winkler, 2020</w:t>
      </w:r>
      <w:r w:rsidR="00BD3872" w:rsidRPr="00A1765B">
        <w:rPr>
          <w:color w:val="0D0D0D" w:themeColor="text1" w:themeTint="F2"/>
        </w:rPr>
        <w:t>)</w:t>
      </w:r>
      <w:r w:rsidRPr="00A1765B">
        <w:rPr>
          <w:rFonts w:eastAsia="Times New Roman"/>
          <w:snapToGrid w:val="0"/>
          <w:color w:val="0D0D0D" w:themeColor="text1" w:themeTint="F2"/>
          <w:lang w:val="en-US" w:eastAsia="de-DE" w:bidi="en-US"/>
        </w:rPr>
        <w:fldChar w:fldCharType="end"/>
      </w:r>
      <w:r w:rsidRPr="00A1765B">
        <w:rPr>
          <w:rFonts w:eastAsia="Times New Roman"/>
          <w:snapToGrid w:val="0"/>
          <w:color w:val="0D0D0D" w:themeColor="text1" w:themeTint="F2"/>
          <w:lang w:val="en-ZA" w:eastAsia="de-DE" w:bidi="en-US"/>
        </w:rPr>
        <w:t>. Climate</w:t>
      </w:r>
      <w:r w:rsidRPr="00A1765B">
        <w:rPr>
          <w:rFonts w:eastAsia="Times New Roman"/>
          <w:snapToGrid w:val="0"/>
          <w:color w:val="0D0D0D" w:themeColor="text1" w:themeTint="F2"/>
          <w:szCs w:val="22"/>
          <w:lang w:val="en-ZA" w:eastAsia="de-DE" w:bidi="en-US"/>
        </w:rPr>
        <w:t xml:space="preserve"> projections of the area indicate an increase in temperature and unpredictable variations in annual precipitation resulting in an increased risk of climate-driven events, including an increase in drought. </w:t>
      </w:r>
    </w:p>
    <w:p w14:paraId="0FDB585D" w14:textId="77777777" w:rsidR="00830B26" w:rsidRPr="00A1765B" w:rsidRDefault="00830B2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color w:val="0D0D0D" w:themeColor="text1" w:themeTint="F2"/>
          <w:sz w:val="22"/>
          <w:szCs w:val="22"/>
        </w:rPr>
      </w:pPr>
    </w:p>
    <w:p w14:paraId="07F8DAF8" w14:textId="12FD05FC" w:rsidR="0059221E" w:rsidRPr="00A1765B" w:rsidRDefault="007B565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b/>
          <w:color w:val="0D0D0D" w:themeColor="text1" w:themeTint="F2"/>
          <w:sz w:val="22"/>
          <w:szCs w:val="22"/>
        </w:rPr>
      </w:pPr>
      <w:r w:rsidRPr="00A1765B">
        <w:rPr>
          <w:b/>
          <w:color w:val="0D0D0D" w:themeColor="text1" w:themeTint="F2"/>
          <w:sz w:val="22"/>
          <w:szCs w:val="22"/>
        </w:rPr>
        <w:t>2.2</w:t>
      </w:r>
      <w:r w:rsidRPr="00A1765B">
        <w:rPr>
          <w:b/>
          <w:color w:val="0D0D0D" w:themeColor="text1" w:themeTint="F2"/>
          <w:sz w:val="22"/>
          <w:szCs w:val="22"/>
          <w:lang w:val="en-ZA"/>
        </w:rPr>
        <w:t xml:space="preserve"> Experimental plot and crop management description</w:t>
      </w:r>
    </w:p>
    <w:p w14:paraId="534CEA3A" w14:textId="021592D7" w:rsidR="007B5653" w:rsidRPr="00A1765B" w:rsidRDefault="008214ED" w:rsidP="008214ED">
      <w:pPr>
        <w:pStyle w:val="MDPI51figurecaption"/>
        <w:tabs>
          <w:tab w:val="left" w:pos="360"/>
        </w:tabs>
        <w:ind w:left="0"/>
        <w:rPr>
          <w:rFonts w:ascii="Times New Roman" w:hAnsi="Times New Roman"/>
          <w:color w:val="0D0D0D" w:themeColor="text1" w:themeTint="F2"/>
          <w:sz w:val="20"/>
          <w:lang w:val="en-ZA"/>
        </w:rPr>
      </w:pPr>
      <w:r w:rsidRPr="00A1765B">
        <w:rPr>
          <w:rFonts w:ascii="Times New Roman" w:hAnsi="Times New Roman"/>
          <w:color w:val="0D0D0D" w:themeColor="text1" w:themeTint="F2"/>
          <w:sz w:val="20"/>
          <w:lang w:val="en-ZA"/>
        </w:rPr>
        <w:t xml:space="preserve">       </w:t>
      </w:r>
      <w:r w:rsidR="007B5653" w:rsidRPr="00A1765B">
        <w:rPr>
          <w:rFonts w:ascii="Times New Roman" w:hAnsi="Times New Roman"/>
          <w:color w:val="0D0D0D" w:themeColor="text1" w:themeTint="F2"/>
          <w:sz w:val="20"/>
          <w:lang w:val="en-ZA"/>
        </w:rPr>
        <w:t xml:space="preserve">Figure </w:t>
      </w:r>
      <w:r w:rsidR="00830B26" w:rsidRPr="00A1765B">
        <w:rPr>
          <w:rFonts w:ascii="Times New Roman" w:hAnsi="Times New Roman"/>
          <w:color w:val="0D0D0D" w:themeColor="text1" w:themeTint="F2"/>
          <w:sz w:val="20"/>
          <w:lang w:val="en-ZA"/>
        </w:rPr>
        <w:t>1</w:t>
      </w:r>
      <w:r w:rsidR="007B5653" w:rsidRPr="00A1765B">
        <w:rPr>
          <w:rFonts w:ascii="Times New Roman" w:hAnsi="Times New Roman"/>
          <w:color w:val="0D0D0D" w:themeColor="text1" w:themeTint="F2"/>
          <w:sz w:val="20"/>
          <w:lang w:val="en-ZA"/>
        </w:rPr>
        <w:t xml:space="preserve"> illustrates the biophysical condition of maize at the various phenological growth stages. The experimental plot was 50 m long and 30 m wide, and was located on a gentle slope. Maize crops were sown on the 8</w:t>
      </w:r>
      <w:r w:rsidR="007B5653" w:rsidRPr="00A1765B">
        <w:rPr>
          <w:rFonts w:ascii="Times New Roman" w:hAnsi="Times New Roman"/>
          <w:color w:val="0D0D0D" w:themeColor="text1" w:themeTint="F2"/>
          <w:sz w:val="20"/>
          <w:vertAlign w:val="superscript"/>
          <w:lang w:val="en-ZA"/>
        </w:rPr>
        <w:t>th</w:t>
      </w:r>
      <w:r w:rsidR="007B5653" w:rsidRPr="00A1765B">
        <w:rPr>
          <w:rFonts w:ascii="Times New Roman" w:hAnsi="Times New Roman"/>
          <w:color w:val="0D0D0D" w:themeColor="text1" w:themeTint="F2"/>
          <w:sz w:val="20"/>
          <w:lang w:val="en-ZA"/>
        </w:rPr>
        <w:t xml:space="preserve"> of February 2021, and corn kernels were harvested on the 17</w:t>
      </w:r>
      <w:r w:rsidR="007B5653" w:rsidRPr="00A1765B">
        <w:rPr>
          <w:rFonts w:ascii="Times New Roman" w:hAnsi="Times New Roman"/>
          <w:color w:val="0D0D0D" w:themeColor="text1" w:themeTint="F2"/>
          <w:sz w:val="20"/>
          <w:vertAlign w:val="superscript"/>
          <w:lang w:val="en-ZA"/>
        </w:rPr>
        <w:t>th</w:t>
      </w:r>
      <w:r w:rsidR="007B5653" w:rsidRPr="00A1765B">
        <w:rPr>
          <w:rFonts w:ascii="Times New Roman" w:hAnsi="Times New Roman"/>
          <w:color w:val="0D0D0D" w:themeColor="text1" w:themeTint="F2"/>
          <w:sz w:val="20"/>
          <w:lang w:val="en-ZA"/>
        </w:rPr>
        <w:t xml:space="preserve"> of May 2021. Cow urea and manure were manually spread in the experimental field before sowing as a source of nutrients to fertilise the soil. A combination of manual hand weeding and herbicide application was conducted when the maize crops were 21 days old. The experimental plot relied primarily on precipitation as a source of water supply. The study plots were not irrigated nor applied fertiliser during the growing season. Table </w:t>
      </w:r>
      <w:r w:rsidR="00830B26" w:rsidRPr="00A1765B">
        <w:rPr>
          <w:rFonts w:ascii="Times New Roman" w:hAnsi="Times New Roman"/>
          <w:color w:val="0D0D0D" w:themeColor="text1" w:themeTint="F2"/>
          <w:sz w:val="20"/>
          <w:lang w:val="en-ZA"/>
        </w:rPr>
        <w:t>1</w:t>
      </w:r>
      <w:r w:rsidR="007B5653" w:rsidRPr="00A1765B">
        <w:rPr>
          <w:rFonts w:ascii="Times New Roman" w:hAnsi="Times New Roman"/>
          <w:color w:val="0D0D0D" w:themeColor="text1" w:themeTint="F2"/>
          <w:sz w:val="20"/>
          <w:lang w:val="en-ZA"/>
        </w:rPr>
        <w:t xml:space="preserve"> presents the microclimatic conditions of the study plot during the maize growing period, derived from an automatic weather station located approximately 860 m from the experimental plot. </w:t>
      </w:r>
    </w:p>
    <w:p w14:paraId="7D12AED4" w14:textId="226E8C12" w:rsidR="007B5653" w:rsidRPr="00A1765B" w:rsidRDefault="00E56D69" w:rsidP="00E56D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D0D0D" w:themeColor="text1" w:themeTint="F2"/>
        </w:rPr>
      </w:pPr>
      <w:r w:rsidRPr="00A1765B">
        <w:rPr>
          <w:noProof/>
          <w:color w:val="0D0D0D" w:themeColor="text1" w:themeTint="F2"/>
          <w:lang w:val="en-ZA" w:eastAsia="en-ZA"/>
        </w:rPr>
        <w:drawing>
          <wp:inline distT="0" distB="0" distL="0" distR="0" wp14:anchorId="06005127" wp14:editId="5A3F6E61">
            <wp:extent cx="3561872" cy="316255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_page-0001.jpg"/>
                    <pic:cNvPicPr/>
                  </pic:nvPicPr>
                  <pic:blipFill rotWithShape="1">
                    <a:blip r:embed="rId9" cstate="print">
                      <a:extLst>
                        <a:ext uri="{28A0092B-C50C-407E-A947-70E740481C1C}">
                          <a14:useLocalDpi xmlns:a14="http://schemas.microsoft.com/office/drawing/2010/main" val="0"/>
                        </a:ext>
                      </a:extLst>
                    </a:blip>
                    <a:srcRect l="3316" t="14943" r="8005" b="29383"/>
                    <a:stretch/>
                  </pic:blipFill>
                  <pic:spPr bwMode="auto">
                    <a:xfrm>
                      <a:off x="0" y="0"/>
                      <a:ext cx="3597167" cy="3193895"/>
                    </a:xfrm>
                    <a:prstGeom prst="rect">
                      <a:avLst/>
                    </a:prstGeom>
                    <a:ln>
                      <a:noFill/>
                    </a:ln>
                    <a:extLst>
                      <a:ext uri="{53640926-AAD7-44D8-BBD7-CCE9431645EC}">
                        <a14:shadowObscured xmlns:a14="http://schemas.microsoft.com/office/drawing/2010/main"/>
                      </a:ext>
                    </a:extLst>
                  </pic:spPr>
                </pic:pic>
              </a:graphicData>
            </a:graphic>
          </wp:inline>
        </w:drawing>
      </w:r>
    </w:p>
    <w:p w14:paraId="721460FA" w14:textId="3F52530B" w:rsidR="00A32FAC" w:rsidRPr="00A1765B" w:rsidRDefault="00A32FAC" w:rsidP="00A32FAC">
      <w:pPr>
        <w:tabs>
          <w:tab w:val="clear" w:pos="1134"/>
        </w:tabs>
        <w:suppressAutoHyphens w:val="0"/>
        <w:adjustRightInd w:val="0"/>
        <w:snapToGrid w:val="0"/>
        <w:spacing w:before="120" w:after="240" w:line="228" w:lineRule="auto"/>
        <w:rPr>
          <w:rFonts w:eastAsia="Times New Roman"/>
          <w:color w:val="0D0D0D" w:themeColor="text1" w:themeTint="F2"/>
          <w:sz w:val="18"/>
          <w:lang w:val="en-ZA" w:eastAsia="de-DE" w:bidi="en-US"/>
        </w:rPr>
      </w:pPr>
      <w:r w:rsidRPr="00A1765B">
        <w:rPr>
          <w:rFonts w:eastAsia="Times New Roman"/>
          <w:bCs/>
          <w:color w:val="0D0D0D" w:themeColor="text1" w:themeTint="F2"/>
          <w:sz w:val="18"/>
          <w:lang w:val="en-US" w:eastAsia="de-DE" w:bidi="en-US"/>
        </w:rPr>
        <w:t xml:space="preserve">Figure </w:t>
      </w:r>
      <w:r w:rsidR="00830B26" w:rsidRPr="00A1765B">
        <w:rPr>
          <w:rFonts w:eastAsia="Times New Roman"/>
          <w:bCs/>
          <w:color w:val="0D0D0D" w:themeColor="text1" w:themeTint="F2"/>
          <w:sz w:val="18"/>
          <w:lang w:val="en-US" w:eastAsia="de-DE" w:bidi="en-US"/>
        </w:rPr>
        <w:t>1</w:t>
      </w:r>
      <w:r w:rsidRPr="00A1765B">
        <w:rPr>
          <w:rFonts w:eastAsia="Times New Roman"/>
          <w:bCs/>
          <w:color w:val="0D0D0D" w:themeColor="text1" w:themeTint="F2"/>
          <w:sz w:val="18"/>
          <w:lang w:val="en-US" w:eastAsia="de-DE" w:bidi="en-US"/>
        </w:rPr>
        <w:t xml:space="preserve">. </w:t>
      </w:r>
      <w:r w:rsidRPr="00A1765B">
        <w:rPr>
          <w:rFonts w:eastAsia="Times New Roman"/>
          <w:bCs/>
          <w:color w:val="0D0D0D" w:themeColor="text1" w:themeTint="F2"/>
          <w:sz w:val="18"/>
          <w:lang w:val="en-ZA" w:eastAsia="de-DE" w:bidi="en-US"/>
        </w:rPr>
        <w:t>Field</w:t>
      </w:r>
      <w:r w:rsidRPr="00A1765B">
        <w:rPr>
          <w:rFonts w:eastAsia="Times New Roman"/>
          <w:color w:val="0D0D0D" w:themeColor="text1" w:themeTint="F2"/>
          <w:sz w:val="18"/>
          <w:lang w:val="en-ZA" w:eastAsia="de-DE" w:bidi="en-US"/>
        </w:rPr>
        <w:t xml:space="preserve"> and maize crop conditions at (A), V8 - V10, (B) V14 – Vt, (C) R1-R2, (D) R2-R3 and (E) R3-R4 of the growth stages.</w:t>
      </w:r>
    </w:p>
    <w:p w14:paraId="4D6850B6" w14:textId="379B735B" w:rsidR="007B5653" w:rsidRPr="00A1765B" w:rsidRDefault="007B565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D0D0D" w:themeColor="text1" w:themeTint="F2"/>
        </w:rPr>
      </w:pPr>
    </w:p>
    <w:p w14:paraId="61A52972" w14:textId="1833EDE2" w:rsidR="00830B26" w:rsidRPr="00A1765B" w:rsidRDefault="00830B2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D0D0D" w:themeColor="text1" w:themeTint="F2"/>
        </w:rPr>
      </w:pPr>
    </w:p>
    <w:p w14:paraId="1B39A70F" w14:textId="77777777" w:rsidR="00830B26" w:rsidRPr="00A1765B" w:rsidRDefault="00830B26"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D0D0D" w:themeColor="text1" w:themeTint="F2"/>
        </w:rPr>
      </w:pPr>
    </w:p>
    <w:p w14:paraId="0FDBA8A9" w14:textId="240A3B8E" w:rsidR="007B5653" w:rsidRPr="00A1765B" w:rsidRDefault="007B5653" w:rsidP="007B5653">
      <w:pPr>
        <w:pStyle w:val="MDPI51figurecaption"/>
        <w:ind w:left="0"/>
        <w:rPr>
          <w:rFonts w:ascii="Times New Roman" w:hAnsi="Times New Roman"/>
          <w:color w:val="0D0D0D" w:themeColor="text1" w:themeTint="F2"/>
        </w:rPr>
      </w:pPr>
      <w:r w:rsidRPr="00A1765B">
        <w:rPr>
          <w:rFonts w:ascii="Times New Roman" w:hAnsi="Times New Roman"/>
          <w:bCs/>
          <w:color w:val="0D0D0D" w:themeColor="text1" w:themeTint="F2"/>
        </w:rPr>
        <w:lastRenderedPageBreak/>
        <w:t xml:space="preserve">Table </w:t>
      </w:r>
      <w:r w:rsidR="00830B26" w:rsidRPr="00A1765B">
        <w:rPr>
          <w:rFonts w:ascii="Times New Roman" w:hAnsi="Times New Roman"/>
          <w:bCs/>
          <w:color w:val="0D0D0D" w:themeColor="text1" w:themeTint="F2"/>
        </w:rPr>
        <w:t>1</w:t>
      </w:r>
      <w:r w:rsidRPr="00A1765B">
        <w:rPr>
          <w:rFonts w:ascii="Times New Roman" w:hAnsi="Times New Roman"/>
          <w:bCs/>
          <w:color w:val="0D0D0D" w:themeColor="text1" w:themeTint="F2"/>
        </w:rPr>
        <w:t>.</w:t>
      </w:r>
      <w:r w:rsidRPr="00A1765B">
        <w:rPr>
          <w:rFonts w:ascii="Times New Roman" w:hAnsi="Times New Roman"/>
          <w:b/>
          <w:color w:val="0D0D0D" w:themeColor="text1" w:themeTint="F2"/>
        </w:rPr>
        <w:t xml:space="preserve"> </w:t>
      </w:r>
      <w:r w:rsidRPr="00A1765B">
        <w:rPr>
          <w:rFonts w:ascii="Times New Roman" w:hAnsi="Times New Roman"/>
          <w:color w:val="0D0D0D" w:themeColor="text1" w:themeTint="F2"/>
          <w:lang w:val="en-ZA"/>
        </w:rPr>
        <w:t>Microclimatic condition of maize across the phenological growth period.</w:t>
      </w:r>
    </w:p>
    <w:tbl>
      <w:tblPr>
        <w:tblW w:w="9036" w:type="dxa"/>
        <w:tblLook w:val="04A0" w:firstRow="1" w:lastRow="0" w:firstColumn="1" w:lastColumn="0" w:noHBand="0" w:noVBand="1"/>
      </w:tblPr>
      <w:tblGrid>
        <w:gridCol w:w="3836"/>
        <w:gridCol w:w="1100"/>
        <w:gridCol w:w="960"/>
        <w:gridCol w:w="960"/>
        <w:gridCol w:w="1120"/>
        <w:gridCol w:w="1060"/>
      </w:tblGrid>
      <w:tr w:rsidR="00A1765B" w:rsidRPr="00A1765B" w14:paraId="4A1007CC" w14:textId="77777777" w:rsidTr="00DA6F8A">
        <w:trPr>
          <w:trHeight w:val="300"/>
        </w:trPr>
        <w:tc>
          <w:tcPr>
            <w:tcW w:w="3836" w:type="dxa"/>
            <w:tcBorders>
              <w:top w:val="single" w:sz="4" w:space="0" w:color="auto"/>
              <w:left w:val="nil"/>
              <w:bottom w:val="single" w:sz="4" w:space="0" w:color="auto"/>
              <w:right w:val="nil"/>
            </w:tcBorders>
            <w:shd w:val="clear" w:color="auto" w:fill="auto"/>
            <w:noWrap/>
            <w:vAlign w:val="bottom"/>
            <w:hideMark/>
          </w:tcPr>
          <w:p w14:paraId="277ECA3B" w14:textId="77777777" w:rsidR="007B5653" w:rsidRPr="00A1765B" w:rsidRDefault="007B5653" w:rsidP="00667E9C">
            <w:pPr>
              <w:tabs>
                <w:tab w:val="clear" w:pos="1134"/>
              </w:tabs>
              <w:suppressAutoHyphens w:val="0"/>
              <w:contextualSpacing/>
              <w:jc w:val="left"/>
              <w:rPr>
                <w:rFonts w:eastAsia="Times New Roman"/>
                <w:b/>
                <w:color w:val="0D0D0D" w:themeColor="text1" w:themeTint="F2"/>
                <w:lang w:val="en-ZA" w:eastAsia="en-ZA"/>
              </w:rPr>
            </w:pPr>
            <w:r w:rsidRPr="00A1765B">
              <w:rPr>
                <w:rFonts w:eastAsia="Times New Roman"/>
                <w:b/>
                <w:color w:val="0D0D0D" w:themeColor="text1" w:themeTint="F2"/>
                <w:lang w:val="en-ZA" w:eastAsia="en-ZA"/>
              </w:rPr>
              <w:t>Bioclimatic variable</w:t>
            </w:r>
          </w:p>
        </w:tc>
        <w:tc>
          <w:tcPr>
            <w:tcW w:w="1100" w:type="dxa"/>
            <w:tcBorders>
              <w:top w:val="single" w:sz="4" w:space="0" w:color="auto"/>
              <w:left w:val="nil"/>
              <w:bottom w:val="single" w:sz="4" w:space="0" w:color="auto"/>
              <w:right w:val="nil"/>
            </w:tcBorders>
            <w:shd w:val="clear" w:color="auto" w:fill="auto"/>
            <w:noWrap/>
            <w:vAlign w:val="bottom"/>
            <w:hideMark/>
          </w:tcPr>
          <w:p w14:paraId="462108C8" w14:textId="77777777" w:rsidR="007B5653" w:rsidRPr="00A1765B" w:rsidRDefault="007B5653" w:rsidP="00667E9C">
            <w:pPr>
              <w:tabs>
                <w:tab w:val="clear" w:pos="1134"/>
              </w:tabs>
              <w:suppressAutoHyphens w:val="0"/>
              <w:contextualSpacing/>
              <w:jc w:val="center"/>
              <w:rPr>
                <w:rFonts w:eastAsia="Times New Roman"/>
                <w:b/>
                <w:color w:val="0D0D0D" w:themeColor="text1" w:themeTint="F2"/>
                <w:lang w:val="en-ZA" w:eastAsia="en-ZA"/>
              </w:rPr>
            </w:pPr>
            <w:r w:rsidRPr="00A1765B">
              <w:rPr>
                <w:rFonts w:eastAsia="Times New Roman"/>
                <w:b/>
                <w:color w:val="0D0D0D" w:themeColor="text1" w:themeTint="F2"/>
                <w:lang w:val="en-ZA" w:eastAsia="en-ZA"/>
              </w:rPr>
              <w:t>V8-V10</w:t>
            </w:r>
          </w:p>
        </w:tc>
        <w:tc>
          <w:tcPr>
            <w:tcW w:w="960" w:type="dxa"/>
            <w:tcBorders>
              <w:top w:val="single" w:sz="4" w:space="0" w:color="auto"/>
              <w:left w:val="nil"/>
              <w:bottom w:val="single" w:sz="4" w:space="0" w:color="auto"/>
              <w:right w:val="nil"/>
            </w:tcBorders>
            <w:shd w:val="clear" w:color="auto" w:fill="auto"/>
            <w:noWrap/>
            <w:vAlign w:val="bottom"/>
            <w:hideMark/>
          </w:tcPr>
          <w:p w14:paraId="7C5AC834" w14:textId="77777777" w:rsidR="007B5653" w:rsidRPr="00A1765B" w:rsidRDefault="007B5653" w:rsidP="00667E9C">
            <w:pPr>
              <w:tabs>
                <w:tab w:val="clear" w:pos="1134"/>
              </w:tabs>
              <w:suppressAutoHyphens w:val="0"/>
              <w:contextualSpacing/>
              <w:jc w:val="center"/>
              <w:rPr>
                <w:rFonts w:eastAsia="Times New Roman"/>
                <w:b/>
                <w:color w:val="0D0D0D" w:themeColor="text1" w:themeTint="F2"/>
                <w:lang w:val="en-ZA" w:eastAsia="en-ZA"/>
              </w:rPr>
            </w:pPr>
            <w:r w:rsidRPr="00A1765B">
              <w:rPr>
                <w:rFonts w:eastAsia="Times New Roman"/>
                <w:b/>
                <w:color w:val="0D0D0D" w:themeColor="text1" w:themeTint="F2"/>
                <w:lang w:val="en-ZA" w:eastAsia="en-ZA"/>
              </w:rPr>
              <w:t>V14-Vt</w:t>
            </w:r>
          </w:p>
        </w:tc>
        <w:tc>
          <w:tcPr>
            <w:tcW w:w="960" w:type="dxa"/>
            <w:tcBorders>
              <w:top w:val="single" w:sz="4" w:space="0" w:color="auto"/>
              <w:left w:val="nil"/>
              <w:bottom w:val="single" w:sz="4" w:space="0" w:color="auto"/>
              <w:right w:val="nil"/>
            </w:tcBorders>
            <w:shd w:val="clear" w:color="auto" w:fill="auto"/>
            <w:noWrap/>
            <w:vAlign w:val="bottom"/>
            <w:hideMark/>
          </w:tcPr>
          <w:p w14:paraId="41BF7424" w14:textId="77777777" w:rsidR="007B5653" w:rsidRPr="00A1765B" w:rsidRDefault="007B5653" w:rsidP="00667E9C">
            <w:pPr>
              <w:tabs>
                <w:tab w:val="clear" w:pos="1134"/>
              </w:tabs>
              <w:suppressAutoHyphens w:val="0"/>
              <w:contextualSpacing/>
              <w:jc w:val="center"/>
              <w:rPr>
                <w:rFonts w:eastAsia="Times New Roman"/>
                <w:b/>
                <w:color w:val="0D0D0D" w:themeColor="text1" w:themeTint="F2"/>
                <w:lang w:val="en-ZA" w:eastAsia="en-ZA"/>
              </w:rPr>
            </w:pPr>
            <w:r w:rsidRPr="00A1765B">
              <w:rPr>
                <w:rFonts w:eastAsia="Times New Roman"/>
                <w:b/>
                <w:color w:val="0D0D0D" w:themeColor="text1" w:themeTint="F2"/>
                <w:lang w:val="en-ZA" w:eastAsia="en-ZA"/>
              </w:rPr>
              <w:t>R1-R2</w:t>
            </w:r>
          </w:p>
        </w:tc>
        <w:tc>
          <w:tcPr>
            <w:tcW w:w="1120" w:type="dxa"/>
            <w:tcBorders>
              <w:top w:val="single" w:sz="4" w:space="0" w:color="auto"/>
              <w:left w:val="nil"/>
              <w:bottom w:val="single" w:sz="4" w:space="0" w:color="auto"/>
              <w:right w:val="nil"/>
            </w:tcBorders>
            <w:shd w:val="clear" w:color="auto" w:fill="auto"/>
            <w:noWrap/>
            <w:vAlign w:val="bottom"/>
            <w:hideMark/>
          </w:tcPr>
          <w:p w14:paraId="68D76FA7" w14:textId="77777777" w:rsidR="007B5653" w:rsidRPr="00A1765B" w:rsidRDefault="007B5653" w:rsidP="00667E9C">
            <w:pPr>
              <w:tabs>
                <w:tab w:val="clear" w:pos="1134"/>
              </w:tabs>
              <w:suppressAutoHyphens w:val="0"/>
              <w:contextualSpacing/>
              <w:jc w:val="center"/>
              <w:rPr>
                <w:rFonts w:eastAsia="Times New Roman"/>
                <w:b/>
                <w:color w:val="0D0D0D" w:themeColor="text1" w:themeTint="F2"/>
                <w:lang w:val="en-ZA" w:eastAsia="en-ZA"/>
              </w:rPr>
            </w:pPr>
            <w:r w:rsidRPr="00A1765B">
              <w:rPr>
                <w:rFonts w:eastAsia="Times New Roman"/>
                <w:b/>
                <w:color w:val="0D0D0D" w:themeColor="text1" w:themeTint="F2"/>
                <w:lang w:val="en-ZA" w:eastAsia="en-ZA"/>
              </w:rPr>
              <w:t>R2-R3</w:t>
            </w:r>
          </w:p>
        </w:tc>
        <w:tc>
          <w:tcPr>
            <w:tcW w:w="1060" w:type="dxa"/>
            <w:tcBorders>
              <w:top w:val="single" w:sz="4" w:space="0" w:color="auto"/>
              <w:left w:val="nil"/>
              <w:bottom w:val="single" w:sz="4" w:space="0" w:color="auto"/>
              <w:right w:val="nil"/>
            </w:tcBorders>
            <w:shd w:val="clear" w:color="auto" w:fill="auto"/>
            <w:noWrap/>
            <w:vAlign w:val="bottom"/>
            <w:hideMark/>
          </w:tcPr>
          <w:p w14:paraId="2BE34D0F" w14:textId="77777777" w:rsidR="007B5653" w:rsidRPr="00A1765B" w:rsidRDefault="007B5653" w:rsidP="00667E9C">
            <w:pPr>
              <w:tabs>
                <w:tab w:val="clear" w:pos="1134"/>
              </w:tabs>
              <w:suppressAutoHyphens w:val="0"/>
              <w:contextualSpacing/>
              <w:jc w:val="center"/>
              <w:rPr>
                <w:rFonts w:eastAsia="Times New Roman"/>
                <w:b/>
                <w:color w:val="0D0D0D" w:themeColor="text1" w:themeTint="F2"/>
                <w:lang w:val="en-ZA" w:eastAsia="en-ZA"/>
              </w:rPr>
            </w:pPr>
            <w:r w:rsidRPr="00A1765B">
              <w:rPr>
                <w:rFonts w:eastAsia="Times New Roman"/>
                <w:b/>
                <w:color w:val="0D0D0D" w:themeColor="text1" w:themeTint="F2"/>
                <w:lang w:val="en-ZA" w:eastAsia="en-ZA"/>
              </w:rPr>
              <w:t>R3-R4</w:t>
            </w:r>
          </w:p>
        </w:tc>
      </w:tr>
      <w:tr w:rsidR="00A1765B" w:rsidRPr="00A1765B" w14:paraId="5553F23E" w14:textId="77777777" w:rsidTr="00830B26">
        <w:trPr>
          <w:trHeight w:val="43"/>
        </w:trPr>
        <w:tc>
          <w:tcPr>
            <w:tcW w:w="3836" w:type="dxa"/>
            <w:tcBorders>
              <w:top w:val="single" w:sz="4" w:space="0" w:color="auto"/>
              <w:left w:val="nil"/>
              <w:bottom w:val="nil"/>
              <w:right w:val="nil"/>
            </w:tcBorders>
            <w:shd w:val="clear" w:color="auto" w:fill="auto"/>
            <w:noWrap/>
            <w:vAlign w:val="center"/>
            <w:hideMark/>
          </w:tcPr>
          <w:p w14:paraId="640804A9" w14:textId="77777777" w:rsidR="007B5653" w:rsidRPr="00A1765B" w:rsidRDefault="007B5653" w:rsidP="00667E9C">
            <w:pPr>
              <w:tabs>
                <w:tab w:val="clear" w:pos="1134"/>
              </w:tabs>
              <w:suppressAutoHyphens w:val="0"/>
              <w:contextualSpacing/>
              <w:jc w:val="left"/>
              <w:rPr>
                <w:rFonts w:eastAsia="Times New Roman"/>
                <w:color w:val="0D0D0D" w:themeColor="text1" w:themeTint="F2"/>
                <w:lang w:val="en-ZA" w:eastAsia="en-ZA"/>
              </w:rPr>
            </w:pPr>
            <w:r w:rsidRPr="00A1765B">
              <w:rPr>
                <w:rFonts w:eastAsia="Times New Roman"/>
                <w:color w:val="0D0D0D" w:themeColor="text1" w:themeTint="F2"/>
                <w:lang w:val="en-ZA" w:eastAsia="en-ZA"/>
              </w:rPr>
              <w:t>Total rainfall (mm)</w:t>
            </w:r>
          </w:p>
        </w:tc>
        <w:tc>
          <w:tcPr>
            <w:tcW w:w="1100" w:type="dxa"/>
            <w:tcBorders>
              <w:top w:val="single" w:sz="4" w:space="0" w:color="auto"/>
              <w:left w:val="nil"/>
              <w:bottom w:val="nil"/>
              <w:right w:val="nil"/>
            </w:tcBorders>
            <w:shd w:val="clear" w:color="auto" w:fill="auto"/>
            <w:noWrap/>
            <w:vAlign w:val="center"/>
            <w:hideMark/>
          </w:tcPr>
          <w:p w14:paraId="22A7A249"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2,4</w:t>
            </w:r>
          </w:p>
        </w:tc>
        <w:tc>
          <w:tcPr>
            <w:tcW w:w="960" w:type="dxa"/>
            <w:tcBorders>
              <w:top w:val="single" w:sz="4" w:space="0" w:color="auto"/>
              <w:left w:val="nil"/>
              <w:bottom w:val="nil"/>
              <w:right w:val="nil"/>
            </w:tcBorders>
            <w:shd w:val="clear" w:color="auto" w:fill="auto"/>
            <w:noWrap/>
            <w:vAlign w:val="bottom"/>
            <w:hideMark/>
          </w:tcPr>
          <w:p w14:paraId="14098AA9"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0,8</w:t>
            </w:r>
          </w:p>
        </w:tc>
        <w:tc>
          <w:tcPr>
            <w:tcW w:w="960" w:type="dxa"/>
            <w:tcBorders>
              <w:top w:val="single" w:sz="4" w:space="0" w:color="auto"/>
              <w:left w:val="nil"/>
              <w:bottom w:val="nil"/>
              <w:right w:val="nil"/>
            </w:tcBorders>
            <w:shd w:val="clear" w:color="auto" w:fill="auto"/>
            <w:noWrap/>
            <w:vAlign w:val="bottom"/>
            <w:hideMark/>
          </w:tcPr>
          <w:p w14:paraId="4D193B74"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0</w:t>
            </w:r>
          </w:p>
        </w:tc>
        <w:tc>
          <w:tcPr>
            <w:tcW w:w="1120" w:type="dxa"/>
            <w:tcBorders>
              <w:top w:val="single" w:sz="4" w:space="0" w:color="auto"/>
              <w:left w:val="nil"/>
              <w:bottom w:val="nil"/>
              <w:right w:val="nil"/>
            </w:tcBorders>
            <w:shd w:val="clear" w:color="auto" w:fill="auto"/>
            <w:noWrap/>
            <w:vAlign w:val="bottom"/>
            <w:hideMark/>
          </w:tcPr>
          <w:p w14:paraId="5C0AA49C"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0</w:t>
            </w:r>
          </w:p>
        </w:tc>
        <w:tc>
          <w:tcPr>
            <w:tcW w:w="1060" w:type="dxa"/>
            <w:tcBorders>
              <w:top w:val="single" w:sz="4" w:space="0" w:color="auto"/>
              <w:left w:val="nil"/>
              <w:bottom w:val="nil"/>
              <w:right w:val="nil"/>
            </w:tcBorders>
            <w:shd w:val="clear" w:color="auto" w:fill="auto"/>
            <w:noWrap/>
            <w:vAlign w:val="bottom"/>
            <w:hideMark/>
          </w:tcPr>
          <w:p w14:paraId="1F59DBDA"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0</w:t>
            </w:r>
          </w:p>
        </w:tc>
      </w:tr>
      <w:tr w:rsidR="00A1765B" w:rsidRPr="00A1765B" w14:paraId="04E6F4FA" w14:textId="77777777" w:rsidTr="00830B26">
        <w:trPr>
          <w:trHeight w:val="54"/>
        </w:trPr>
        <w:tc>
          <w:tcPr>
            <w:tcW w:w="3836" w:type="dxa"/>
            <w:tcBorders>
              <w:top w:val="nil"/>
              <w:left w:val="nil"/>
              <w:bottom w:val="nil"/>
              <w:right w:val="nil"/>
            </w:tcBorders>
            <w:shd w:val="clear" w:color="auto" w:fill="auto"/>
            <w:noWrap/>
            <w:vAlign w:val="center"/>
            <w:hideMark/>
          </w:tcPr>
          <w:p w14:paraId="10810945" w14:textId="77777777" w:rsidR="007B5653" w:rsidRPr="00A1765B" w:rsidRDefault="007B5653" w:rsidP="00667E9C">
            <w:pPr>
              <w:tabs>
                <w:tab w:val="clear" w:pos="1134"/>
              </w:tabs>
              <w:suppressAutoHyphens w:val="0"/>
              <w:contextualSpacing/>
              <w:jc w:val="left"/>
              <w:rPr>
                <w:rFonts w:eastAsia="Times New Roman"/>
                <w:color w:val="0D0D0D" w:themeColor="text1" w:themeTint="F2"/>
                <w:lang w:val="en-ZA" w:eastAsia="en-ZA"/>
              </w:rPr>
            </w:pPr>
            <w:r w:rsidRPr="00A1765B">
              <w:rPr>
                <w:rFonts w:eastAsia="Times New Roman"/>
                <w:color w:val="0D0D0D" w:themeColor="text1" w:themeTint="F2"/>
                <w:lang w:val="en-ZA" w:eastAsia="en-ZA"/>
              </w:rPr>
              <w:t xml:space="preserve">Minimum air </w:t>
            </w:r>
            <w:proofErr w:type="gramStart"/>
            <w:r w:rsidRPr="00A1765B">
              <w:rPr>
                <w:rFonts w:eastAsia="Times New Roman"/>
                <w:color w:val="0D0D0D" w:themeColor="text1" w:themeTint="F2"/>
                <w:lang w:val="en-ZA" w:eastAsia="en-ZA"/>
              </w:rPr>
              <w:t>temperature(</w:t>
            </w:r>
            <w:proofErr w:type="gramEnd"/>
            <w:r w:rsidRPr="00A1765B">
              <w:rPr>
                <w:rFonts w:eastAsia="Times New Roman"/>
                <w:color w:val="0D0D0D" w:themeColor="text1" w:themeTint="F2"/>
                <w:lang w:val="en-ZA" w:eastAsia="en-ZA"/>
              </w:rPr>
              <w:t>℃)</w:t>
            </w:r>
          </w:p>
        </w:tc>
        <w:tc>
          <w:tcPr>
            <w:tcW w:w="1100" w:type="dxa"/>
            <w:tcBorders>
              <w:top w:val="nil"/>
              <w:left w:val="nil"/>
              <w:bottom w:val="nil"/>
              <w:right w:val="nil"/>
            </w:tcBorders>
            <w:shd w:val="clear" w:color="auto" w:fill="auto"/>
            <w:noWrap/>
            <w:vAlign w:val="center"/>
            <w:hideMark/>
          </w:tcPr>
          <w:p w14:paraId="414D6040"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17,19</w:t>
            </w:r>
          </w:p>
        </w:tc>
        <w:tc>
          <w:tcPr>
            <w:tcW w:w="960" w:type="dxa"/>
            <w:tcBorders>
              <w:top w:val="nil"/>
              <w:left w:val="nil"/>
              <w:bottom w:val="nil"/>
              <w:right w:val="nil"/>
            </w:tcBorders>
            <w:shd w:val="clear" w:color="auto" w:fill="auto"/>
            <w:noWrap/>
            <w:vAlign w:val="center"/>
            <w:hideMark/>
          </w:tcPr>
          <w:p w14:paraId="50725C54"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15,08</w:t>
            </w:r>
          </w:p>
        </w:tc>
        <w:tc>
          <w:tcPr>
            <w:tcW w:w="960" w:type="dxa"/>
            <w:tcBorders>
              <w:top w:val="nil"/>
              <w:left w:val="nil"/>
              <w:bottom w:val="nil"/>
              <w:right w:val="nil"/>
            </w:tcBorders>
            <w:shd w:val="clear" w:color="auto" w:fill="auto"/>
            <w:noWrap/>
            <w:vAlign w:val="center"/>
            <w:hideMark/>
          </w:tcPr>
          <w:p w14:paraId="4E4CDDA1"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19,74</w:t>
            </w:r>
          </w:p>
        </w:tc>
        <w:tc>
          <w:tcPr>
            <w:tcW w:w="1120" w:type="dxa"/>
            <w:tcBorders>
              <w:top w:val="nil"/>
              <w:left w:val="nil"/>
              <w:bottom w:val="nil"/>
              <w:right w:val="nil"/>
            </w:tcBorders>
            <w:shd w:val="clear" w:color="auto" w:fill="auto"/>
            <w:noWrap/>
            <w:vAlign w:val="center"/>
            <w:hideMark/>
          </w:tcPr>
          <w:p w14:paraId="75DF3E87"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15</w:t>
            </w:r>
          </w:p>
        </w:tc>
        <w:tc>
          <w:tcPr>
            <w:tcW w:w="1060" w:type="dxa"/>
            <w:tcBorders>
              <w:top w:val="nil"/>
              <w:left w:val="nil"/>
              <w:bottom w:val="nil"/>
              <w:right w:val="nil"/>
            </w:tcBorders>
            <w:shd w:val="clear" w:color="auto" w:fill="auto"/>
            <w:noWrap/>
            <w:vAlign w:val="center"/>
            <w:hideMark/>
          </w:tcPr>
          <w:p w14:paraId="106EC778"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12,62</w:t>
            </w:r>
          </w:p>
        </w:tc>
      </w:tr>
      <w:tr w:rsidR="00A1765B" w:rsidRPr="00A1765B" w14:paraId="712ABA00" w14:textId="77777777" w:rsidTr="00830B26">
        <w:trPr>
          <w:trHeight w:val="53"/>
        </w:trPr>
        <w:tc>
          <w:tcPr>
            <w:tcW w:w="3836" w:type="dxa"/>
            <w:tcBorders>
              <w:top w:val="nil"/>
              <w:left w:val="nil"/>
              <w:bottom w:val="nil"/>
              <w:right w:val="nil"/>
            </w:tcBorders>
            <w:shd w:val="clear" w:color="auto" w:fill="auto"/>
            <w:noWrap/>
            <w:vAlign w:val="center"/>
            <w:hideMark/>
          </w:tcPr>
          <w:p w14:paraId="2B50DF02" w14:textId="77777777" w:rsidR="007B5653" w:rsidRPr="00A1765B" w:rsidRDefault="007B5653" w:rsidP="00667E9C">
            <w:pPr>
              <w:tabs>
                <w:tab w:val="clear" w:pos="1134"/>
              </w:tabs>
              <w:suppressAutoHyphens w:val="0"/>
              <w:contextualSpacing/>
              <w:jc w:val="left"/>
              <w:rPr>
                <w:rFonts w:eastAsia="Times New Roman"/>
                <w:color w:val="0D0D0D" w:themeColor="text1" w:themeTint="F2"/>
                <w:lang w:val="en-ZA" w:eastAsia="en-ZA"/>
              </w:rPr>
            </w:pPr>
            <w:r w:rsidRPr="00A1765B">
              <w:rPr>
                <w:rFonts w:eastAsia="Times New Roman"/>
                <w:color w:val="0D0D0D" w:themeColor="text1" w:themeTint="F2"/>
                <w:lang w:val="en-ZA" w:eastAsia="en-ZA"/>
              </w:rPr>
              <w:t xml:space="preserve">Maximum air </w:t>
            </w:r>
            <w:proofErr w:type="gramStart"/>
            <w:r w:rsidRPr="00A1765B">
              <w:rPr>
                <w:rFonts w:eastAsia="Times New Roman"/>
                <w:color w:val="0D0D0D" w:themeColor="text1" w:themeTint="F2"/>
                <w:lang w:val="en-ZA" w:eastAsia="en-ZA"/>
              </w:rPr>
              <w:t>temperature(</w:t>
            </w:r>
            <w:proofErr w:type="gramEnd"/>
            <w:r w:rsidRPr="00A1765B">
              <w:rPr>
                <w:rFonts w:eastAsia="Times New Roman"/>
                <w:color w:val="0D0D0D" w:themeColor="text1" w:themeTint="F2"/>
                <w:lang w:val="en-ZA" w:eastAsia="en-ZA"/>
              </w:rPr>
              <w:t>℃)</w:t>
            </w:r>
          </w:p>
        </w:tc>
        <w:tc>
          <w:tcPr>
            <w:tcW w:w="1100" w:type="dxa"/>
            <w:tcBorders>
              <w:top w:val="nil"/>
              <w:left w:val="nil"/>
              <w:bottom w:val="nil"/>
              <w:right w:val="nil"/>
            </w:tcBorders>
            <w:shd w:val="clear" w:color="auto" w:fill="auto"/>
            <w:noWrap/>
            <w:vAlign w:val="center"/>
            <w:hideMark/>
          </w:tcPr>
          <w:p w14:paraId="58880E71"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23,77</w:t>
            </w:r>
          </w:p>
        </w:tc>
        <w:tc>
          <w:tcPr>
            <w:tcW w:w="960" w:type="dxa"/>
            <w:tcBorders>
              <w:top w:val="nil"/>
              <w:left w:val="nil"/>
              <w:bottom w:val="nil"/>
              <w:right w:val="nil"/>
            </w:tcBorders>
            <w:shd w:val="clear" w:color="auto" w:fill="auto"/>
            <w:noWrap/>
            <w:vAlign w:val="center"/>
            <w:hideMark/>
          </w:tcPr>
          <w:p w14:paraId="769EE029"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22,8</w:t>
            </w:r>
          </w:p>
        </w:tc>
        <w:tc>
          <w:tcPr>
            <w:tcW w:w="960" w:type="dxa"/>
            <w:tcBorders>
              <w:top w:val="nil"/>
              <w:left w:val="nil"/>
              <w:bottom w:val="nil"/>
              <w:right w:val="nil"/>
            </w:tcBorders>
            <w:shd w:val="clear" w:color="auto" w:fill="auto"/>
            <w:noWrap/>
            <w:vAlign w:val="center"/>
            <w:hideMark/>
          </w:tcPr>
          <w:p w14:paraId="480A804D"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31,91</w:t>
            </w:r>
          </w:p>
        </w:tc>
        <w:tc>
          <w:tcPr>
            <w:tcW w:w="1120" w:type="dxa"/>
            <w:tcBorders>
              <w:top w:val="nil"/>
              <w:left w:val="nil"/>
              <w:bottom w:val="nil"/>
              <w:right w:val="nil"/>
            </w:tcBorders>
            <w:shd w:val="clear" w:color="auto" w:fill="auto"/>
            <w:noWrap/>
            <w:vAlign w:val="center"/>
            <w:hideMark/>
          </w:tcPr>
          <w:p w14:paraId="55E8EA1B"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30,52</w:t>
            </w:r>
          </w:p>
        </w:tc>
        <w:tc>
          <w:tcPr>
            <w:tcW w:w="1060" w:type="dxa"/>
            <w:tcBorders>
              <w:top w:val="nil"/>
              <w:left w:val="nil"/>
              <w:bottom w:val="nil"/>
              <w:right w:val="nil"/>
            </w:tcBorders>
            <w:shd w:val="clear" w:color="auto" w:fill="auto"/>
            <w:noWrap/>
            <w:vAlign w:val="center"/>
            <w:hideMark/>
          </w:tcPr>
          <w:p w14:paraId="6369E95E"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27,32</w:t>
            </w:r>
          </w:p>
        </w:tc>
      </w:tr>
      <w:tr w:rsidR="00A1765B" w:rsidRPr="00A1765B" w14:paraId="2228292D" w14:textId="77777777" w:rsidTr="00830B26">
        <w:trPr>
          <w:trHeight w:val="53"/>
        </w:trPr>
        <w:tc>
          <w:tcPr>
            <w:tcW w:w="3836" w:type="dxa"/>
            <w:tcBorders>
              <w:top w:val="nil"/>
              <w:left w:val="nil"/>
              <w:bottom w:val="nil"/>
              <w:right w:val="nil"/>
            </w:tcBorders>
            <w:shd w:val="clear" w:color="auto" w:fill="auto"/>
            <w:noWrap/>
            <w:vAlign w:val="center"/>
            <w:hideMark/>
          </w:tcPr>
          <w:p w14:paraId="0F2E7FB3" w14:textId="77777777" w:rsidR="007B5653" w:rsidRPr="00A1765B" w:rsidRDefault="007B5653" w:rsidP="00667E9C">
            <w:pPr>
              <w:tabs>
                <w:tab w:val="clear" w:pos="1134"/>
              </w:tabs>
              <w:suppressAutoHyphens w:val="0"/>
              <w:contextualSpacing/>
              <w:jc w:val="left"/>
              <w:rPr>
                <w:rFonts w:eastAsia="Times New Roman"/>
                <w:color w:val="0D0D0D" w:themeColor="text1" w:themeTint="F2"/>
                <w:lang w:val="en-ZA" w:eastAsia="en-ZA"/>
              </w:rPr>
            </w:pPr>
            <w:r w:rsidRPr="00A1765B">
              <w:rPr>
                <w:rFonts w:eastAsia="Times New Roman"/>
                <w:color w:val="0D0D0D" w:themeColor="text1" w:themeTint="F2"/>
                <w:lang w:val="en-ZA" w:eastAsia="en-ZA"/>
              </w:rPr>
              <w:t>Maximum wind speed (m/s)</w:t>
            </w:r>
          </w:p>
        </w:tc>
        <w:tc>
          <w:tcPr>
            <w:tcW w:w="1100" w:type="dxa"/>
            <w:tcBorders>
              <w:top w:val="nil"/>
              <w:left w:val="nil"/>
              <w:bottom w:val="nil"/>
              <w:right w:val="nil"/>
            </w:tcBorders>
            <w:shd w:val="clear" w:color="auto" w:fill="auto"/>
            <w:noWrap/>
            <w:vAlign w:val="center"/>
            <w:hideMark/>
          </w:tcPr>
          <w:p w14:paraId="05E5A683"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3,76</w:t>
            </w:r>
          </w:p>
        </w:tc>
        <w:tc>
          <w:tcPr>
            <w:tcW w:w="960" w:type="dxa"/>
            <w:tcBorders>
              <w:top w:val="nil"/>
              <w:left w:val="nil"/>
              <w:bottom w:val="nil"/>
              <w:right w:val="nil"/>
            </w:tcBorders>
            <w:shd w:val="clear" w:color="auto" w:fill="auto"/>
            <w:noWrap/>
            <w:vAlign w:val="center"/>
            <w:hideMark/>
          </w:tcPr>
          <w:p w14:paraId="563190B5"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5,09</w:t>
            </w:r>
          </w:p>
        </w:tc>
        <w:tc>
          <w:tcPr>
            <w:tcW w:w="960" w:type="dxa"/>
            <w:tcBorders>
              <w:top w:val="nil"/>
              <w:left w:val="nil"/>
              <w:bottom w:val="nil"/>
              <w:right w:val="nil"/>
            </w:tcBorders>
            <w:shd w:val="clear" w:color="auto" w:fill="auto"/>
            <w:noWrap/>
            <w:vAlign w:val="center"/>
            <w:hideMark/>
          </w:tcPr>
          <w:p w14:paraId="46895488"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4,07</w:t>
            </w:r>
          </w:p>
        </w:tc>
        <w:tc>
          <w:tcPr>
            <w:tcW w:w="1120" w:type="dxa"/>
            <w:tcBorders>
              <w:top w:val="nil"/>
              <w:left w:val="nil"/>
              <w:bottom w:val="nil"/>
              <w:right w:val="nil"/>
            </w:tcBorders>
            <w:shd w:val="clear" w:color="auto" w:fill="auto"/>
            <w:noWrap/>
            <w:vAlign w:val="center"/>
            <w:hideMark/>
          </w:tcPr>
          <w:p w14:paraId="1D7CCB03"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4,14</w:t>
            </w:r>
          </w:p>
        </w:tc>
        <w:tc>
          <w:tcPr>
            <w:tcW w:w="1060" w:type="dxa"/>
            <w:tcBorders>
              <w:top w:val="nil"/>
              <w:left w:val="nil"/>
              <w:bottom w:val="nil"/>
              <w:right w:val="nil"/>
            </w:tcBorders>
            <w:shd w:val="clear" w:color="auto" w:fill="auto"/>
            <w:noWrap/>
            <w:vAlign w:val="center"/>
            <w:hideMark/>
          </w:tcPr>
          <w:p w14:paraId="5784F141"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3,76</w:t>
            </w:r>
          </w:p>
        </w:tc>
      </w:tr>
      <w:tr w:rsidR="00A1765B" w:rsidRPr="00A1765B" w14:paraId="515964F3" w14:textId="77777777" w:rsidTr="00830B26">
        <w:trPr>
          <w:trHeight w:val="53"/>
        </w:trPr>
        <w:tc>
          <w:tcPr>
            <w:tcW w:w="3836" w:type="dxa"/>
            <w:tcBorders>
              <w:top w:val="nil"/>
              <w:left w:val="nil"/>
              <w:bottom w:val="nil"/>
              <w:right w:val="nil"/>
            </w:tcBorders>
            <w:shd w:val="clear" w:color="auto" w:fill="auto"/>
            <w:noWrap/>
            <w:vAlign w:val="center"/>
            <w:hideMark/>
          </w:tcPr>
          <w:p w14:paraId="79C05FA9" w14:textId="77777777" w:rsidR="007B5653" w:rsidRPr="00A1765B" w:rsidRDefault="007B5653" w:rsidP="00667E9C">
            <w:pPr>
              <w:tabs>
                <w:tab w:val="clear" w:pos="1134"/>
              </w:tabs>
              <w:suppressAutoHyphens w:val="0"/>
              <w:contextualSpacing/>
              <w:jc w:val="left"/>
              <w:rPr>
                <w:rFonts w:eastAsia="Times New Roman"/>
                <w:color w:val="0D0D0D" w:themeColor="text1" w:themeTint="F2"/>
                <w:lang w:val="en-ZA" w:eastAsia="en-ZA"/>
              </w:rPr>
            </w:pPr>
            <w:r w:rsidRPr="00A1765B">
              <w:rPr>
                <w:rFonts w:eastAsia="Times New Roman"/>
                <w:color w:val="0D0D0D" w:themeColor="text1" w:themeTint="F2"/>
                <w:lang w:val="en-ZA" w:eastAsia="en-ZA"/>
              </w:rPr>
              <w:t>Total solar irradiance</w:t>
            </w:r>
          </w:p>
        </w:tc>
        <w:tc>
          <w:tcPr>
            <w:tcW w:w="1100" w:type="dxa"/>
            <w:tcBorders>
              <w:top w:val="nil"/>
              <w:left w:val="nil"/>
              <w:bottom w:val="nil"/>
              <w:right w:val="nil"/>
            </w:tcBorders>
            <w:shd w:val="clear" w:color="auto" w:fill="auto"/>
            <w:noWrap/>
            <w:vAlign w:val="center"/>
            <w:hideMark/>
          </w:tcPr>
          <w:p w14:paraId="6422DF10"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1040</w:t>
            </w:r>
          </w:p>
        </w:tc>
        <w:tc>
          <w:tcPr>
            <w:tcW w:w="960" w:type="dxa"/>
            <w:tcBorders>
              <w:top w:val="nil"/>
              <w:left w:val="nil"/>
              <w:bottom w:val="nil"/>
              <w:right w:val="nil"/>
            </w:tcBorders>
            <w:shd w:val="clear" w:color="auto" w:fill="auto"/>
            <w:noWrap/>
            <w:vAlign w:val="bottom"/>
            <w:hideMark/>
          </w:tcPr>
          <w:p w14:paraId="28D44EA4"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1043</w:t>
            </w:r>
          </w:p>
        </w:tc>
        <w:tc>
          <w:tcPr>
            <w:tcW w:w="960" w:type="dxa"/>
            <w:tcBorders>
              <w:top w:val="nil"/>
              <w:left w:val="nil"/>
              <w:bottom w:val="nil"/>
              <w:right w:val="nil"/>
            </w:tcBorders>
            <w:shd w:val="clear" w:color="auto" w:fill="auto"/>
            <w:noWrap/>
            <w:vAlign w:val="bottom"/>
            <w:hideMark/>
          </w:tcPr>
          <w:p w14:paraId="73D9BDA5"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734,1</w:t>
            </w:r>
          </w:p>
        </w:tc>
        <w:tc>
          <w:tcPr>
            <w:tcW w:w="1120" w:type="dxa"/>
            <w:tcBorders>
              <w:top w:val="nil"/>
              <w:left w:val="nil"/>
              <w:bottom w:val="nil"/>
              <w:right w:val="nil"/>
            </w:tcBorders>
            <w:shd w:val="clear" w:color="auto" w:fill="auto"/>
            <w:noWrap/>
            <w:vAlign w:val="bottom"/>
            <w:hideMark/>
          </w:tcPr>
          <w:p w14:paraId="034D5B81"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767,9</w:t>
            </w:r>
          </w:p>
        </w:tc>
        <w:tc>
          <w:tcPr>
            <w:tcW w:w="1060" w:type="dxa"/>
            <w:tcBorders>
              <w:top w:val="nil"/>
              <w:left w:val="nil"/>
              <w:bottom w:val="nil"/>
              <w:right w:val="nil"/>
            </w:tcBorders>
            <w:shd w:val="clear" w:color="auto" w:fill="auto"/>
            <w:noWrap/>
            <w:vAlign w:val="bottom"/>
            <w:hideMark/>
          </w:tcPr>
          <w:p w14:paraId="49BC2161"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643,2</w:t>
            </w:r>
          </w:p>
        </w:tc>
      </w:tr>
      <w:tr w:rsidR="00A1765B" w:rsidRPr="00A1765B" w14:paraId="086969FD" w14:textId="77777777" w:rsidTr="00830B26">
        <w:trPr>
          <w:trHeight w:val="53"/>
        </w:trPr>
        <w:tc>
          <w:tcPr>
            <w:tcW w:w="3836" w:type="dxa"/>
            <w:tcBorders>
              <w:top w:val="nil"/>
              <w:left w:val="nil"/>
              <w:right w:val="nil"/>
            </w:tcBorders>
            <w:shd w:val="clear" w:color="auto" w:fill="auto"/>
            <w:noWrap/>
            <w:vAlign w:val="center"/>
            <w:hideMark/>
          </w:tcPr>
          <w:p w14:paraId="6D829F88" w14:textId="77777777" w:rsidR="007B5653" w:rsidRPr="00A1765B" w:rsidRDefault="007B5653" w:rsidP="00667E9C">
            <w:pPr>
              <w:tabs>
                <w:tab w:val="clear" w:pos="1134"/>
              </w:tabs>
              <w:suppressAutoHyphens w:val="0"/>
              <w:contextualSpacing/>
              <w:jc w:val="left"/>
              <w:rPr>
                <w:rFonts w:eastAsia="Times New Roman"/>
                <w:color w:val="0D0D0D" w:themeColor="text1" w:themeTint="F2"/>
                <w:lang w:val="en-ZA" w:eastAsia="en-ZA"/>
              </w:rPr>
            </w:pPr>
            <w:r w:rsidRPr="00A1765B">
              <w:rPr>
                <w:rFonts w:eastAsia="Times New Roman"/>
                <w:color w:val="0D0D0D" w:themeColor="text1" w:themeTint="F2"/>
                <w:lang w:val="en-ZA" w:eastAsia="en-ZA"/>
              </w:rPr>
              <w:t xml:space="preserve">Maximum atmospheric pressure (mbar) </w:t>
            </w:r>
          </w:p>
        </w:tc>
        <w:tc>
          <w:tcPr>
            <w:tcW w:w="1100" w:type="dxa"/>
            <w:tcBorders>
              <w:top w:val="nil"/>
              <w:left w:val="nil"/>
              <w:right w:val="nil"/>
            </w:tcBorders>
            <w:shd w:val="clear" w:color="auto" w:fill="auto"/>
            <w:noWrap/>
            <w:vAlign w:val="center"/>
            <w:hideMark/>
          </w:tcPr>
          <w:p w14:paraId="472F1BC4"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918</w:t>
            </w:r>
          </w:p>
        </w:tc>
        <w:tc>
          <w:tcPr>
            <w:tcW w:w="960" w:type="dxa"/>
            <w:tcBorders>
              <w:top w:val="nil"/>
              <w:left w:val="nil"/>
              <w:right w:val="nil"/>
            </w:tcBorders>
            <w:shd w:val="clear" w:color="auto" w:fill="auto"/>
            <w:noWrap/>
            <w:vAlign w:val="center"/>
            <w:hideMark/>
          </w:tcPr>
          <w:p w14:paraId="754915AD"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922</w:t>
            </w:r>
          </w:p>
        </w:tc>
        <w:tc>
          <w:tcPr>
            <w:tcW w:w="960" w:type="dxa"/>
            <w:tcBorders>
              <w:top w:val="nil"/>
              <w:left w:val="nil"/>
              <w:right w:val="nil"/>
            </w:tcBorders>
            <w:shd w:val="clear" w:color="auto" w:fill="auto"/>
            <w:noWrap/>
            <w:vAlign w:val="center"/>
            <w:hideMark/>
          </w:tcPr>
          <w:p w14:paraId="0FD18822"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926</w:t>
            </w:r>
          </w:p>
        </w:tc>
        <w:tc>
          <w:tcPr>
            <w:tcW w:w="1120" w:type="dxa"/>
            <w:tcBorders>
              <w:top w:val="nil"/>
              <w:left w:val="nil"/>
              <w:right w:val="nil"/>
            </w:tcBorders>
            <w:shd w:val="clear" w:color="auto" w:fill="auto"/>
            <w:noWrap/>
            <w:vAlign w:val="center"/>
            <w:hideMark/>
          </w:tcPr>
          <w:p w14:paraId="7460449C"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921</w:t>
            </w:r>
          </w:p>
        </w:tc>
        <w:tc>
          <w:tcPr>
            <w:tcW w:w="1060" w:type="dxa"/>
            <w:tcBorders>
              <w:top w:val="nil"/>
              <w:left w:val="nil"/>
              <w:right w:val="nil"/>
            </w:tcBorders>
            <w:shd w:val="clear" w:color="auto" w:fill="auto"/>
            <w:noWrap/>
            <w:vAlign w:val="center"/>
            <w:hideMark/>
          </w:tcPr>
          <w:p w14:paraId="2C3500B8"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1012</w:t>
            </w:r>
          </w:p>
        </w:tc>
      </w:tr>
      <w:tr w:rsidR="00A1765B" w:rsidRPr="00A1765B" w14:paraId="636BC787" w14:textId="77777777" w:rsidTr="00830B26">
        <w:trPr>
          <w:trHeight w:val="53"/>
        </w:trPr>
        <w:tc>
          <w:tcPr>
            <w:tcW w:w="3836" w:type="dxa"/>
            <w:tcBorders>
              <w:top w:val="nil"/>
              <w:left w:val="nil"/>
              <w:bottom w:val="single" w:sz="4" w:space="0" w:color="auto"/>
              <w:right w:val="nil"/>
            </w:tcBorders>
            <w:shd w:val="clear" w:color="auto" w:fill="auto"/>
            <w:noWrap/>
            <w:vAlign w:val="center"/>
            <w:hideMark/>
          </w:tcPr>
          <w:p w14:paraId="4F13CBE7" w14:textId="77777777" w:rsidR="007B5653" w:rsidRPr="00A1765B" w:rsidRDefault="007B5653" w:rsidP="00667E9C">
            <w:pPr>
              <w:tabs>
                <w:tab w:val="clear" w:pos="1134"/>
              </w:tabs>
              <w:suppressAutoHyphens w:val="0"/>
              <w:contextualSpacing/>
              <w:jc w:val="left"/>
              <w:rPr>
                <w:rFonts w:eastAsia="Times New Roman"/>
                <w:color w:val="0D0D0D" w:themeColor="text1" w:themeTint="F2"/>
                <w:lang w:val="en-ZA" w:eastAsia="en-ZA"/>
              </w:rPr>
            </w:pPr>
            <w:r w:rsidRPr="00A1765B">
              <w:rPr>
                <w:rFonts w:eastAsia="Times New Roman"/>
                <w:color w:val="0D0D0D" w:themeColor="text1" w:themeTint="F2"/>
                <w:lang w:val="en-ZA" w:eastAsia="en-ZA"/>
              </w:rPr>
              <w:t>Minimum relative humidity (%)</w:t>
            </w:r>
          </w:p>
        </w:tc>
        <w:tc>
          <w:tcPr>
            <w:tcW w:w="1100" w:type="dxa"/>
            <w:tcBorders>
              <w:top w:val="nil"/>
              <w:left w:val="nil"/>
              <w:bottom w:val="single" w:sz="4" w:space="0" w:color="auto"/>
              <w:right w:val="nil"/>
            </w:tcBorders>
            <w:shd w:val="clear" w:color="auto" w:fill="auto"/>
            <w:noWrap/>
            <w:vAlign w:val="center"/>
            <w:hideMark/>
          </w:tcPr>
          <w:p w14:paraId="45823136"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67,77</w:t>
            </w:r>
          </w:p>
        </w:tc>
        <w:tc>
          <w:tcPr>
            <w:tcW w:w="960" w:type="dxa"/>
            <w:tcBorders>
              <w:top w:val="nil"/>
              <w:left w:val="nil"/>
              <w:bottom w:val="single" w:sz="4" w:space="0" w:color="auto"/>
              <w:right w:val="nil"/>
            </w:tcBorders>
            <w:shd w:val="clear" w:color="auto" w:fill="auto"/>
            <w:noWrap/>
            <w:vAlign w:val="center"/>
            <w:hideMark/>
          </w:tcPr>
          <w:p w14:paraId="2EA6CBB8"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67,13</w:t>
            </w:r>
          </w:p>
        </w:tc>
        <w:tc>
          <w:tcPr>
            <w:tcW w:w="960" w:type="dxa"/>
            <w:tcBorders>
              <w:top w:val="nil"/>
              <w:left w:val="nil"/>
              <w:bottom w:val="single" w:sz="4" w:space="0" w:color="auto"/>
              <w:right w:val="nil"/>
            </w:tcBorders>
            <w:shd w:val="clear" w:color="auto" w:fill="auto"/>
            <w:noWrap/>
            <w:vAlign w:val="center"/>
            <w:hideMark/>
          </w:tcPr>
          <w:p w14:paraId="4FE22949"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28,95</w:t>
            </w:r>
          </w:p>
        </w:tc>
        <w:tc>
          <w:tcPr>
            <w:tcW w:w="1120" w:type="dxa"/>
            <w:tcBorders>
              <w:top w:val="nil"/>
              <w:left w:val="nil"/>
              <w:bottom w:val="single" w:sz="4" w:space="0" w:color="auto"/>
              <w:right w:val="nil"/>
            </w:tcBorders>
            <w:shd w:val="clear" w:color="auto" w:fill="auto"/>
            <w:noWrap/>
            <w:vAlign w:val="center"/>
            <w:hideMark/>
          </w:tcPr>
          <w:p w14:paraId="3256AE63"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16</w:t>
            </w:r>
          </w:p>
        </w:tc>
        <w:tc>
          <w:tcPr>
            <w:tcW w:w="1060" w:type="dxa"/>
            <w:tcBorders>
              <w:top w:val="nil"/>
              <w:left w:val="nil"/>
              <w:bottom w:val="single" w:sz="4" w:space="0" w:color="auto"/>
              <w:right w:val="nil"/>
            </w:tcBorders>
            <w:shd w:val="clear" w:color="auto" w:fill="auto"/>
            <w:noWrap/>
            <w:vAlign w:val="center"/>
            <w:hideMark/>
          </w:tcPr>
          <w:p w14:paraId="426CCFC6" w14:textId="77777777" w:rsidR="007B5653" w:rsidRPr="00A1765B" w:rsidRDefault="007B5653" w:rsidP="00667E9C">
            <w:pPr>
              <w:tabs>
                <w:tab w:val="clear" w:pos="1134"/>
              </w:tabs>
              <w:suppressAutoHyphens w:val="0"/>
              <w:contextualSpacing/>
              <w:jc w:val="center"/>
              <w:rPr>
                <w:rFonts w:eastAsia="Times New Roman"/>
                <w:color w:val="0D0D0D" w:themeColor="text1" w:themeTint="F2"/>
                <w:lang w:val="en-ZA" w:eastAsia="en-ZA"/>
              </w:rPr>
            </w:pPr>
            <w:r w:rsidRPr="00A1765B">
              <w:rPr>
                <w:rFonts w:eastAsia="Times New Roman"/>
                <w:color w:val="0D0D0D" w:themeColor="text1" w:themeTint="F2"/>
                <w:lang w:val="en-ZA" w:eastAsia="en-ZA"/>
              </w:rPr>
              <w:t>32,93</w:t>
            </w:r>
          </w:p>
        </w:tc>
      </w:tr>
    </w:tbl>
    <w:p w14:paraId="4487EBBC" w14:textId="77777777" w:rsidR="007B5653" w:rsidRPr="00A1765B" w:rsidRDefault="007B5653" w:rsidP="00667E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b/>
          <w:color w:val="0D0D0D" w:themeColor="text1" w:themeTint="F2"/>
        </w:rPr>
      </w:pPr>
    </w:p>
    <w:p w14:paraId="42003E25" w14:textId="77777777" w:rsidR="00BA06DA" w:rsidRPr="00A1765B" w:rsidRDefault="00BA06DA" w:rsidP="00BA06DA">
      <w:pPr>
        <w:pStyle w:val="MDPI51figurecaption"/>
        <w:ind w:left="0"/>
        <w:rPr>
          <w:rFonts w:ascii="Times New Roman" w:hAnsi="Times New Roman"/>
          <w:b/>
          <w:iCs/>
          <w:color w:val="0D0D0D" w:themeColor="text1" w:themeTint="F2"/>
          <w:sz w:val="22"/>
          <w:szCs w:val="22"/>
          <w:lang w:val="en-ZA"/>
        </w:rPr>
      </w:pPr>
      <w:bookmarkStart w:id="4" w:name="_Toc88785831"/>
      <w:r w:rsidRPr="00A1765B">
        <w:rPr>
          <w:rFonts w:ascii="Times New Roman" w:hAnsi="Times New Roman"/>
          <w:b/>
          <w:iCs/>
          <w:color w:val="0D0D0D" w:themeColor="text1" w:themeTint="F2"/>
          <w:sz w:val="22"/>
          <w:szCs w:val="22"/>
          <w:lang w:val="en-ZA"/>
        </w:rPr>
        <w:t>2.3 Field survey and measurements of maize moisture content</w:t>
      </w:r>
      <w:bookmarkEnd w:id="4"/>
    </w:p>
    <w:p w14:paraId="3534C568" w14:textId="1D7983B7" w:rsidR="00BA06DA" w:rsidRPr="00A1765B" w:rsidRDefault="008214ED" w:rsidP="008214ED">
      <w:pPr>
        <w:pStyle w:val="MDPI51figurecaption"/>
        <w:tabs>
          <w:tab w:val="left" w:pos="360"/>
        </w:tabs>
        <w:spacing w:before="0"/>
        <w:ind w:left="0"/>
        <w:rPr>
          <w:rFonts w:ascii="Times New Roman" w:hAnsi="Times New Roman"/>
          <w:color w:val="0D0D0D" w:themeColor="text1" w:themeTint="F2"/>
          <w:sz w:val="20"/>
          <w:lang w:val="en-ZA"/>
        </w:rPr>
      </w:pPr>
      <w:r w:rsidRPr="00A1765B">
        <w:rPr>
          <w:rFonts w:ascii="Times New Roman" w:hAnsi="Times New Roman"/>
          <w:color w:val="0D0D0D" w:themeColor="text1" w:themeTint="F2"/>
          <w:sz w:val="20"/>
          <w:lang w:val="en-ZA"/>
        </w:rPr>
        <w:t xml:space="preserve">       </w:t>
      </w:r>
      <w:r w:rsidR="00BA06DA" w:rsidRPr="00A1765B">
        <w:rPr>
          <w:rFonts w:ascii="Times New Roman" w:hAnsi="Times New Roman"/>
          <w:color w:val="0D0D0D" w:themeColor="text1" w:themeTint="F2"/>
          <w:sz w:val="20"/>
          <w:lang w:val="en-ZA"/>
        </w:rPr>
        <w:t>Field measurements were conducted on the 18</w:t>
      </w:r>
      <w:r w:rsidR="00BA06DA" w:rsidRPr="00A1765B">
        <w:rPr>
          <w:rFonts w:ascii="Times New Roman" w:hAnsi="Times New Roman"/>
          <w:color w:val="0D0D0D" w:themeColor="text1" w:themeTint="F2"/>
          <w:sz w:val="20"/>
          <w:vertAlign w:val="superscript"/>
          <w:lang w:val="en-ZA"/>
        </w:rPr>
        <w:t>th</w:t>
      </w:r>
      <w:r w:rsidR="00BA06DA" w:rsidRPr="00A1765B">
        <w:rPr>
          <w:rFonts w:ascii="Times New Roman" w:hAnsi="Times New Roman"/>
          <w:color w:val="0D0D0D" w:themeColor="text1" w:themeTint="F2"/>
          <w:sz w:val="20"/>
          <w:lang w:val="en-ZA"/>
        </w:rPr>
        <w:t xml:space="preserve"> of March (V8-V10), 31</w:t>
      </w:r>
      <w:r w:rsidR="00BA06DA" w:rsidRPr="00A1765B">
        <w:rPr>
          <w:rFonts w:ascii="Times New Roman" w:hAnsi="Times New Roman"/>
          <w:color w:val="0D0D0D" w:themeColor="text1" w:themeTint="F2"/>
          <w:sz w:val="20"/>
          <w:vertAlign w:val="superscript"/>
          <w:lang w:val="en-ZA"/>
        </w:rPr>
        <w:t>st</w:t>
      </w:r>
      <w:r w:rsidR="00BA06DA" w:rsidRPr="00A1765B">
        <w:rPr>
          <w:rFonts w:ascii="Times New Roman" w:hAnsi="Times New Roman"/>
          <w:color w:val="0D0D0D" w:themeColor="text1" w:themeTint="F2"/>
          <w:sz w:val="20"/>
          <w:lang w:val="en-ZA"/>
        </w:rPr>
        <w:t xml:space="preserve"> of March (V14-Vt), 12</w:t>
      </w:r>
      <w:r w:rsidR="00BA06DA" w:rsidRPr="00A1765B">
        <w:rPr>
          <w:rFonts w:ascii="Times New Roman" w:hAnsi="Times New Roman"/>
          <w:color w:val="0D0D0D" w:themeColor="text1" w:themeTint="F2"/>
          <w:sz w:val="20"/>
          <w:vertAlign w:val="superscript"/>
          <w:lang w:val="en-ZA"/>
        </w:rPr>
        <w:t>th</w:t>
      </w:r>
      <w:r w:rsidR="00BA06DA" w:rsidRPr="00A1765B">
        <w:rPr>
          <w:rFonts w:ascii="Times New Roman" w:hAnsi="Times New Roman"/>
          <w:color w:val="0D0D0D" w:themeColor="text1" w:themeTint="F2"/>
          <w:sz w:val="20"/>
          <w:lang w:val="en-ZA"/>
        </w:rPr>
        <w:t xml:space="preserve"> of April (R1-R2), 28</w:t>
      </w:r>
      <w:r w:rsidR="00BA06DA" w:rsidRPr="00A1765B">
        <w:rPr>
          <w:rFonts w:ascii="Times New Roman" w:hAnsi="Times New Roman"/>
          <w:color w:val="0D0D0D" w:themeColor="text1" w:themeTint="F2"/>
          <w:sz w:val="20"/>
          <w:vertAlign w:val="superscript"/>
          <w:lang w:val="en-ZA"/>
        </w:rPr>
        <w:t>th</w:t>
      </w:r>
      <w:r w:rsidR="00BA06DA" w:rsidRPr="00A1765B">
        <w:rPr>
          <w:rFonts w:ascii="Times New Roman" w:hAnsi="Times New Roman"/>
          <w:color w:val="0D0D0D" w:themeColor="text1" w:themeTint="F2"/>
          <w:sz w:val="20"/>
          <w:lang w:val="en-ZA"/>
        </w:rPr>
        <w:t xml:space="preserve"> of April (R2-R3) and 14</w:t>
      </w:r>
      <w:r w:rsidR="00BA06DA" w:rsidRPr="00A1765B">
        <w:rPr>
          <w:rFonts w:ascii="Times New Roman" w:hAnsi="Times New Roman"/>
          <w:color w:val="0D0D0D" w:themeColor="text1" w:themeTint="F2"/>
          <w:sz w:val="20"/>
          <w:vertAlign w:val="superscript"/>
          <w:lang w:val="en-ZA"/>
        </w:rPr>
        <w:t>th</w:t>
      </w:r>
      <w:r w:rsidR="00BA06DA" w:rsidRPr="00A1765B">
        <w:rPr>
          <w:rFonts w:ascii="Times New Roman" w:hAnsi="Times New Roman"/>
          <w:color w:val="0D0D0D" w:themeColor="text1" w:themeTint="F2"/>
          <w:sz w:val="20"/>
          <w:lang w:val="en-ZA"/>
        </w:rPr>
        <w:t xml:space="preserve"> of May (R3-R4) in 2021. Prior to the field survey, the boundary of the experimental plot was digitised in the Google Earth Pro domain. The digitised polygon was imported into ArcGIS and used to generate sampling points. A stratified random sampling procedure was used to generate 65 random sampling points within the experimental plot </w:t>
      </w:r>
      <w:r w:rsidR="00BA06DA" w:rsidRPr="00A1765B">
        <w:rPr>
          <w:rFonts w:ascii="Times New Roman" w:hAnsi="Times New Roman"/>
          <w:b/>
          <w:bCs/>
          <w:color w:val="0D0D0D" w:themeColor="text1" w:themeTint="F2"/>
          <w:sz w:val="20"/>
          <w:lang w:val="en-ZA"/>
        </w:rPr>
        <w:fldChar w:fldCharType="begin"/>
      </w:r>
      <w:r w:rsidR="00BA06DA" w:rsidRPr="00A1765B">
        <w:rPr>
          <w:rFonts w:ascii="Times New Roman" w:hAnsi="Times New Roman"/>
          <w:b/>
          <w:bCs/>
          <w:color w:val="0D0D0D" w:themeColor="text1" w:themeTint="F2"/>
          <w:sz w:val="20"/>
          <w:lang w:val="en-ZA"/>
        </w:rPr>
        <w:instrText xml:space="preserve"> ADDIN EN.CITE &lt;EndNote&gt;&lt;Cite&gt;&lt;Author&gt;Shen&lt;/Author&gt;&lt;Year&gt;2015&lt;/Year&gt;&lt;RecNum&gt;251&lt;/RecNum&gt;&lt;DisplayText&gt;&lt;style size="10"&gt;[43]&lt;/style&gt;&lt;/DisplayText&gt;&lt;record&gt;&lt;rec-number&gt;251&lt;/rec-number&gt;&lt;foreign-keys&gt;&lt;key app="EN" db-id="05asxxwpqfffxxeza0rxp5pjrzzvt9epatwz" timestamp="1676181637"&gt;251&lt;/key&gt;&lt;/foreign-keys&gt;&lt;ref-type name="Journal Article"&gt;17&lt;/ref-type&gt;&lt;contributors&gt;&lt;authors&gt;&lt;author&gt;Shen, Kejian&lt;/author&gt;&lt;author&gt;Li, Weifang&lt;/author&gt;&lt;author&gt;Pei, Zhiyuan&lt;/author&gt;&lt;author&gt;Fei, Wang&lt;/author&gt;&lt;author&gt;Sun, Guannan&lt;/author&gt;&lt;author&gt;Zhang, Xiaoqian&lt;/author&gt;&lt;author&gt;Chen, Xiwei&lt;/author&gt;&lt;author&gt;Ma, Shangjie&lt;/author&gt;&lt;/authors&gt;&lt;/contributors&gt;&lt;titles&gt;&lt;title&gt;Crop area estimation from UAV transect and MSR image data using spatial sampling method&lt;/title&gt;&lt;secondary-title&gt;Procedia Environmental Sciences&lt;/secondary-title&gt;&lt;/titles&gt;&lt;periodical&gt;&lt;full-title&gt;Procedia Environmental Sciences&lt;/full-title&gt;&lt;/periodical&gt;&lt;pages&gt;95-100&lt;/pages&gt;&lt;volume&gt;26&lt;/volume&gt;&lt;dates&gt;&lt;year&gt;2015&lt;/year&gt;&lt;/dates&gt;&lt;isbn&gt;1878-0296&lt;/isbn&gt;&lt;urls&gt;&lt;/urls&gt;&lt;/record&gt;&lt;/Cite&gt;&lt;/EndNote&gt;</w:instrText>
      </w:r>
      <w:r w:rsidR="00BA06DA" w:rsidRPr="00A1765B">
        <w:rPr>
          <w:rFonts w:ascii="Times New Roman" w:hAnsi="Times New Roman"/>
          <w:b/>
          <w:bCs/>
          <w:color w:val="0D0D0D" w:themeColor="text1" w:themeTint="F2"/>
          <w:sz w:val="20"/>
          <w:lang w:val="en-ZA"/>
        </w:rPr>
        <w:fldChar w:fldCharType="separate"/>
      </w:r>
      <w:r w:rsidR="00BD3872" w:rsidRPr="00A1765B">
        <w:rPr>
          <w:rFonts w:ascii="Times New Roman" w:hAnsi="Times New Roman"/>
          <w:color w:val="0D0D0D" w:themeColor="text1" w:themeTint="F2"/>
          <w:sz w:val="20"/>
        </w:rPr>
        <w:t>(</w:t>
      </w:r>
      <w:r w:rsidR="00EA64E6" w:rsidRPr="00A1765B">
        <w:rPr>
          <w:rFonts w:ascii="Times New Roman" w:hAnsi="Times New Roman"/>
          <w:color w:val="0D0D0D" w:themeColor="text1" w:themeTint="F2"/>
          <w:sz w:val="20"/>
        </w:rPr>
        <w:t xml:space="preserve">Shen </w:t>
      </w:r>
      <w:r w:rsidR="00EA64E6" w:rsidRPr="00A1765B">
        <w:rPr>
          <w:rFonts w:ascii="Times New Roman" w:hAnsi="Times New Roman"/>
          <w:i/>
          <w:iCs/>
          <w:color w:val="0D0D0D" w:themeColor="text1" w:themeTint="F2"/>
          <w:sz w:val="20"/>
        </w:rPr>
        <w:t>et al</w:t>
      </w:r>
      <w:r w:rsidR="00EA64E6" w:rsidRPr="00A1765B">
        <w:rPr>
          <w:rFonts w:ascii="Times New Roman" w:hAnsi="Times New Roman"/>
          <w:color w:val="0D0D0D" w:themeColor="text1" w:themeTint="F2"/>
          <w:sz w:val="20"/>
        </w:rPr>
        <w:t>., 2015</w:t>
      </w:r>
      <w:r w:rsidR="00BD3872" w:rsidRPr="00A1765B">
        <w:rPr>
          <w:rFonts w:ascii="Times New Roman" w:hAnsi="Times New Roman"/>
          <w:color w:val="0D0D0D" w:themeColor="text1" w:themeTint="F2"/>
          <w:sz w:val="20"/>
        </w:rPr>
        <w:t>)</w:t>
      </w:r>
      <w:r w:rsidR="00BA06DA" w:rsidRPr="00A1765B">
        <w:rPr>
          <w:rFonts w:ascii="Times New Roman" w:hAnsi="Times New Roman"/>
          <w:b/>
          <w:bCs/>
          <w:color w:val="0D0D0D" w:themeColor="text1" w:themeTint="F2"/>
          <w:sz w:val="20"/>
          <w:lang w:val="en-ZA"/>
        </w:rPr>
        <w:fldChar w:fldCharType="end"/>
      </w:r>
      <w:r w:rsidR="00BA06DA" w:rsidRPr="00A1765B">
        <w:rPr>
          <w:rFonts w:ascii="Times New Roman" w:hAnsi="Times New Roman"/>
          <w:color w:val="0D0D0D" w:themeColor="text1" w:themeTint="F2"/>
          <w:sz w:val="20"/>
          <w:lang w:val="en-ZA"/>
        </w:rPr>
        <w:t xml:space="preserve">. This method is optimal for acquiring an unbiased representative sample of the experimental maize plot </w:t>
      </w:r>
      <w:r w:rsidR="00BA06DA" w:rsidRPr="00A1765B">
        <w:rPr>
          <w:rFonts w:ascii="Times New Roman" w:hAnsi="Times New Roman"/>
          <w:color w:val="0D0D0D" w:themeColor="text1" w:themeTint="F2"/>
          <w:sz w:val="20"/>
          <w:lang w:val="en-ZA"/>
        </w:rPr>
        <w:fldChar w:fldCharType="begin"/>
      </w:r>
      <w:r w:rsidR="00BA06DA" w:rsidRPr="00A1765B">
        <w:rPr>
          <w:rFonts w:ascii="Times New Roman" w:hAnsi="Times New Roman"/>
          <w:color w:val="0D0D0D" w:themeColor="text1" w:themeTint="F2"/>
          <w:sz w:val="20"/>
          <w:lang w:val="en-ZA"/>
        </w:rPr>
        <w:instrText xml:space="preserve"> ADDIN EN.CITE &lt;EndNote&gt;&lt;Cite&gt;&lt;Author&gt;Shen&lt;/Author&gt;&lt;Year&gt;2015&lt;/Year&gt;&lt;RecNum&gt;251&lt;/RecNum&gt;&lt;DisplayText&gt;&lt;style size="10"&gt;[43,44]&lt;/style&gt;&lt;/DisplayText&gt;&lt;record&gt;&lt;rec-number&gt;251&lt;/rec-number&gt;&lt;foreign-keys&gt;&lt;key app="EN" db-id="05asxxwpqfffxxeza0rxp5pjrzzvt9epatwz" timestamp="1676181637"&gt;251&lt;/key&gt;&lt;/foreign-keys&gt;&lt;ref-type name="Journal Article"&gt;17&lt;/ref-type&gt;&lt;contributors&gt;&lt;authors&gt;&lt;author&gt;Shen, Kejian&lt;/author&gt;&lt;author&gt;Li, Weifang&lt;/author&gt;&lt;author&gt;Pei, Zhiyuan&lt;/author&gt;&lt;author&gt;Fei, Wang&lt;/author&gt;&lt;author&gt;Sun, Guannan&lt;/author&gt;&lt;author&gt;Zhang, Xiaoqian&lt;/author&gt;&lt;author&gt;Chen, Xiwei&lt;/author&gt;&lt;author&gt;Ma, Shangjie&lt;/author&gt;&lt;/authors&gt;&lt;/contributors&gt;&lt;titles&gt;&lt;title&gt;Crop area estimation from UAV transect and MSR image data using spatial sampling method&lt;/title&gt;&lt;secondary-title&gt;Procedia Environmental Sciences&lt;/secondary-title&gt;&lt;/titles&gt;&lt;periodical&gt;&lt;full-title&gt;Procedia Environmental Sciences&lt;/full-title&gt;&lt;/periodical&gt;&lt;pages&gt;95-100&lt;/pages&gt;&lt;volume&gt;26&lt;/volume&gt;&lt;dates&gt;&lt;year&gt;2015&lt;/year&gt;&lt;/dates&gt;&lt;isbn&gt;1878-0296&lt;/isbn&gt;&lt;urls&gt;&lt;/urls&gt;&lt;/record&gt;&lt;/Cite&gt;&lt;Cite&gt;&lt;Author&gt;Wood&lt;/Author&gt;&lt;Year&gt;2003&lt;/Year&gt;&lt;RecNum&gt;252&lt;/RecNum&gt;&lt;record&gt;&lt;rec-number&gt;252&lt;/rec-number&gt;&lt;foreign-keys&gt;&lt;key app="EN" db-id="05asxxwpqfffxxeza0rxp5pjrzzvt9epatwz" timestamp="1676181884"&gt;252&lt;/key&gt;&lt;/foreign-keys&gt;&lt;ref-type name="Journal Article"&gt;17&lt;/ref-type&gt;&lt;contributors&gt;&lt;authors&gt;&lt;author&gt;Wood, Gavin A&lt;/author&gt;&lt;author&gt;Taylor, John C&lt;/author&gt;&lt;author&gt;Godwin, Richard J&lt;/author&gt;&lt;/authors&gt;&lt;/contributors&gt;&lt;titles&gt;&lt;title&gt;Calibration methodology for mapping within-field crop variability using remote sensing&lt;/title&gt;&lt;secondary-title&gt;Biosystems engineering&lt;/secondary-title&gt;&lt;/titles&gt;&lt;periodical&gt;&lt;full-title&gt;Biosystems engineering&lt;/full-title&gt;&lt;/periodical&gt;&lt;pages&gt;409-423&lt;/pages&gt;&lt;volume&gt;84&lt;/volume&gt;&lt;number&gt;4&lt;/number&gt;&lt;dates&gt;&lt;year&gt;2003&lt;/year&gt;&lt;/dates&gt;&lt;isbn&gt;1537-5110&lt;/isbn&gt;&lt;urls&gt;&lt;/urls&gt;&lt;/record&gt;&lt;/Cite&gt;&lt;/EndNote&gt;</w:instrText>
      </w:r>
      <w:r w:rsidR="00BA06DA" w:rsidRPr="00A1765B">
        <w:rPr>
          <w:rFonts w:ascii="Times New Roman" w:hAnsi="Times New Roman"/>
          <w:color w:val="0D0D0D" w:themeColor="text1" w:themeTint="F2"/>
          <w:sz w:val="20"/>
          <w:lang w:val="en-ZA"/>
        </w:rPr>
        <w:fldChar w:fldCharType="separate"/>
      </w:r>
      <w:r w:rsidR="00BD3872" w:rsidRPr="00A1765B">
        <w:rPr>
          <w:rFonts w:ascii="Times New Roman" w:hAnsi="Times New Roman"/>
          <w:noProof/>
          <w:color w:val="0D0D0D" w:themeColor="text1" w:themeTint="F2"/>
          <w:sz w:val="20"/>
          <w:lang w:val="en-ZA"/>
        </w:rPr>
        <w:t>(</w:t>
      </w:r>
      <w:r w:rsidR="00EA64E6" w:rsidRPr="00A1765B">
        <w:rPr>
          <w:rFonts w:ascii="Times New Roman" w:hAnsi="Times New Roman"/>
          <w:color w:val="0D0D0D" w:themeColor="text1" w:themeTint="F2"/>
          <w:sz w:val="20"/>
        </w:rPr>
        <w:t xml:space="preserve">Shen </w:t>
      </w:r>
      <w:r w:rsidR="00EA64E6" w:rsidRPr="00A1765B">
        <w:rPr>
          <w:rFonts w:ascii="Times New Roman" w:hAnsi="Times New Roman"/>
          <w:i/>
          <w:iCs/>
          <w:color w:val="0D0D0D" w:themeColor="text1" w:themeTint="F2"/>
          <w:sz w:val="20"/>
        </w:rPr>
        <w:t>et al</w:t>
      </w:r>
      <w:r w:rsidR="00EA64E6" w:rsidRPr="00A1765B">
        <w:rPr>
          <w:rFonts w:ascii="Times New Roman" w:hAnsi="Times New Roman"/>
          <w:color w:val="0D0D0D" w:themeColor="text1" w:themeTint="F2"/>
          <w:sz w:val="20"/>
        </w:rPr>
        <w:t>., 2015</w:t>
      </w:r>
      <w:r w:rsidR="00BD3872" w:rsidRPr="00A1765B">
        <w:rPr>
          <w:rFonts w:ascii="Times New Roman" w:hAnsi="Times New Roman"/>
          <w:color w:val="0D0D0D" w:themeColor="text1" w:themeTint="F2"/>
          <w:sz w:val="20"/>
        </w:rPr>
        <w:t>)</w:t>
      </w:r>
      <w:r w:rsidR="00BA06DA" w:rsidRPr="00A1765B">
        <w:rPr>
          <w:rFonts w:ascii="Times New Roman" w:hAnsi="Times New Roman"/>
          <w:color w:val="0D0D0D" w:themeColor="text1" w:themeTint="F2"/>
          <w:sz w:val="20"/>
          <w:lang w:val="en-ZA"/>
        </w:rPr>
        <w:fldChar w:fldCharType="end"/>
      </w:r>
      <w:r w:rsidR="00BA06DA" w:rsidRPr="00A1765B">
        <w:rPr>
          <w:rFonts w:ascii="Times New Roman" w:hAnsi="Times New Roman"/>
          <w:color w:val="0D0D0D" w:themeColor="text1" w:themeTint="F2"/>
          <w:sz w:val="20"/>
          <w:lang w:val="en-ZA"/>
        </w:rPr>
        <w:t xml:space="preserve">. A Trimble handheld GPS with a sub-meter accuracy was used to navigate to these sampling points at each stage of the maize growth period. The third fully developed maize leaf from the top of the stalk was sampled at each sample point. Literature states that to obtain reliable maize physiological measurements, fully developed leaf samples should be taken from the top of the canopy as there is maximum reflectance of light energy </w:t>
      </w:r>
      <w:r w:rsidR="00BA06DA" w:rsidRPr="00A1765B">
        <w:rPr>
          <w:rFonts w:ascii="Times New Roman" w:hAnsi="Times New Roman"/>
          <w:color w:val="0D0D0D" w:themeColor="text1" w:themeTint="F2"/>
          <w:sz w:val="20"/>
          <w:lang w:val="en-ZA"/>
        </w:rPr>
        <w:fldChar w:fldCharType="begin"/>
      </w:r>
      <w:r w:rsidR="00BA06DA" w:rsidRPr="00A1765B">
        <w:rPr>
          <w:rFonts w:ascii="Times New Roman" w:hAnsi="Times New Roman"/>
          <w:color w:val="0D0D0D" w:themeColor="text1" w:themeTint="F2"/>
          <w:sz w:val="20"/>
          <w:lang w:val="en-ZA"/>
        </w:rPr>
        <w:instrText xml:space="preserve"> ADDIN EN.CITE &lt;EndNote&gt;&lt;Cite&gt;&lt;Author&gt;Mulla&lt;/Author&gt;&lt;Year&gt;2013&lt;/Year&gt;&lt;RecNum&gt;107&lt;/RecNum&gt;&lt;DisplayText&gt;&lt;style size="10"&gt;[45,46]&lt;/style&gt;&lt;/DisplayText&gt;&lt;record&gt;&lt;rec-number&gt;107&lt;/rec-number&gt;&lt;foreign-keys&gt;&lt;key app="EN" db-id="05asxxwpqfffxxeza0rxp5pjrzzvt9epatwz" timestamp="0"&gt;107&lt;/key&gt;&lt;/foreign-keys&gt;&lt;ref-type name="Journal Article"&gt;17&lt;/ref-type&gt;&lt;contributors&gt;&lt;authors&gt;&lt;author&gt;Mulla, David J&lt;/author&gt;&lt;/authors&gt;&lt;/contributors&gt;&lt;titles&gt;&lt;title&gt;Twenty five years of remote sensing in precision agriculture: Key advances and remaining knowledge gaps&lt;/title&gt;&lt;secondary-title&gt;Biosystems engineering&lt;/secondary-title&gt;&lt;/titles&gt;&lt;pages&gt;358-371&lt;/pages&gt;&lt;volume&gt;114&lt;/volume&gt;&lt;number&gt;4&lt;/number&gt;&lt;dates&gt;&lt;year&gt;2013&lt;/year&gt;&lt;/dates&gt;&lt;isbn&gt;1537-5110&lt;/isbn&gt;&lt;urls&gt;&lt;/urls&gt;&lt;/record&gt;&lt;/Cite&gt;&lt;Cite&gt;&lt;Author&gt;Zhao&lt;/Author&gt;&lt;Year&gt;2012&lt;/Year&gt;&lt;RecNum&gt;248&lt;/RecNum&gt;&lt;record&gt;&lt;rec-number&gt;248&lt;/rec-number&gt;&lt;foreign-keys&gt;&lt;key app="EN" db-id="05asxxwpqfffxxeza0rxp5pjrzzvt9epatwz" timestamp="1675789268"&gt;248&lt;/key&gt;&lt;/foreign-keys&gt;&lt;ref-type name="Journal Article"&gt;17&lt;/ref-type&gt;&lt;contributors&gt;&lt;authors&gt;&lt;author&gt;Zhao, Xiyang&lt;/author&gt;&lt;author&gt;Tong, Chunfa&lt;/author&gt;&lt;author&gt;Pang, Xiaoming&lt;/author&gt;&lt;author&gt;Wang, Zhong&lt;/author&gt;&lt;author&gt;Guo, Yunqian&lt;/author&gt;&lt;author&gt;Du, Fang&lt;/author&gt;&lt;author&gt;Wu, Rongling&lt;/author&gt;&lt;/authors&gt;&lt;/contributors&gt;&lt;titles&gt;&lt;title&gt;Functional mapping of ontogeny in flowering plants&lt;/title&gt;&lt;secondary-title&gt;Briefings in bioinformatics&lt;/secondary-title&gt;&lt;/titles&gt;&lt;periodical&gt;&lt;full-title&gt;Briefings in bioinformatics&lt;/full-title&gt;&lt;/periodical&gt;&lt;pages&gt;317-328&lt;/pages&gt;&lt;volume&gt;13&lt;/volume&gt;&lt;number&gt;3&lt;/number&gt;&lt;dates&gt;&lt;year&gt;2012&lt;/year&gt;&lt;/dates&gt;&lt;isbn&gt;1477-4054&lt;/isbn&gt;&lt;urls&gt;&lt;/urls&gt;&lt;/record&gt;&lt;/Cite&gt;&lt;/EndNote&gt;</w:instrText>
      </w:r>
      <w:r w:rsidR="00BA06DA" w:rsidRPr="00A1765B">
        <w:rPr>
          <w:rFonts w:ascii="Times New Roman" w:hAnsi="Times New Roman"/>
          <w:color w:val="0D0D0D" w:themeColor="text1" w:themeTint="F2"/>
          <w:sz w:val="20"/>
          <w:lang w:val="en-ZA"/>
        </w:rPr>
        <w:fldChar w:fldCharType="separate"/>
      </w:r>
      <w:r w:rsidR="00BD3872" w:rsidRPr="00A1765B">
        <w:rPr>
          <w:rFonts w:ascii="Times New Roman" w:hAnsi="Times New Roman"/>
          <w:color w:val="0D0D0D" w:themeColor="text1" w:themeTint="F2"/>
          <w:sz w:val="20"/>
          <w:lang w:val="en-ZA"/>
        </w:rPr>
        <w:t>(</w:t>
      </w:r>
      <w:r w:rsidR="00EA64E6" w:rsidRPr="00A1765B">
        <w:rPr>
          <w:rFonts w:ascii="Times New Roman" w:hAnsi="Times New Roman"/>
          <w:color w:val="0D0D0D" w:themeColor="text1" w:themeTint="F2"/>
          <w:sz w:val="20"/>
        </w:rPr>
        <w:t>Mulla, 2015</w:t>
      </w:r>
      <w:r w:rsidR="00BD3872" w:rsidRPr="00A1765B">
        <w:rPr>
          <w:rFonts w:ascii="Times New Roman" w:hAnsi="Times New Roman"/>
          <w:color w:val="0D0D0D" w:themeColor="text1" w:themeTint="F2"/>
          <w:sz w:val="20"/>
        </w:rPr>
        <w:t>)</w:t>
      </w:r>
      <w:r w:rsidR="00BA06DA" w:rsidRPr="00A1765B">
        <w:rPr>
          <w:rFonts w:ascii="Times New Roman" w:hAnsi="Times New Roman"/>
          <w:color w:val="0D0D0D" w:themeColor="text1" w:themeTint="F2"/>
          <w:sz w:val="20"/>
          <w:lang w:val="en-ZA"/>
        </w:rPr>
        <w:fldChar w:fldCharType="end"/>
      </w:r>
      <w:r w:rsidR="00BA06DA" w:rsidRPr="00A1765B">
        <w:rPr>
          <w:rFonts w:ascii="Times New Roman" w:hAnsi="Times New Roman"/>
          <w:color w:val="0D0D0D" w:themeColor="text1" w:themeTint="F2"/>
          <w:sz w:val="20"/>
          <w:lang w:val="en-ZA"/>
        </w:rPr>
        <w:t>.</w:t>
      </w:r>
    </w:p>
    <w:p w14:paraId="4F53F335" w14:textId="77777777" w:rsidR="00BA06DA" w:rsidRPr="00A1765B" w:rsidRDefault="00BA06DA" w:rsidP="00BA06DA">
      <w:pPr>
        <w:pStyle w:val="MDPI51figurecaption"/>
        <w:ind w:left="0"/>
        <w:rPr>
          <w:rFonts w:ascii="Times New Roman" w:hAnsi="Times New Roman"/>
          <w:b/>
          <w:iCs/>
          <w:color w:val="0D0D0D" w:themeColor="text1" w:themeTint="F2"/>
          <w:sz w:val="22"/>
          <w:szCs w:val="22"/>
          <w:lang w:val="en-ZA"/>
        </w:rPr>
      </w:pPr>
      <w:r w:rsidRPr="00A1765B">
        <w:rPr>
          <w:rFonts w:ascii="Times New Roman" w:hAnsi="Times New Roman"/>
          <w:b/>
          <w:iCs/>
          <w:color w:val="0D0D0D" w:themeColor="text1" w:themeTint="F2"/>
          <w:sz w:val="22"/>
          <w:szCs w:val="22"/>
          <w:lang w:val="en-ZA"/>
        </w:rPr>
        <w:t>2.4 UAV platform, imagery acquisition and processing</w:t>
      </w:r>
    </w:p>
    <w:p w14:paraId="05A57C9A" w14:textId="4E84D779" w:rsidR="00BA06DA" w:rsidRPr="00A1765B" w:rsidRDefault="008214ED" w:rsidP="008214ED">
      <w:pPr>
        <w:pStyle w:val="MDPI51figurecaption"/>
        <w:tabs>
          <w:tab w:val="left" w:pos="360"/>
        </w:tabs>
        <w:ind w:left="0"/>
        <w:rPr>
          <w:rFonts w:ascii="Times New Roman" w:hAnsi="Times New Roman"/>
          <w:color w:val="0D0D0D" w:themeColor="text1" w:themeTint="F2"/>
          <w:sz w:val="20"/>
          <w:lang w:val="en-ZA"/>
        </w:rPr>
      </w:pPr>
      <w:r w:rsidRPr="00A1765B">
        <w:rPr>
          <w:rFonts w:ascii="Times New Roman" w:hAnsi="Times New Roman"/>
          <w:color w:val="0D0D0D" w:themeColor="text1" w:themeTint="F2"/>
          <w:sz w:val="20"/>
          <w:lang w:val="en-ZA"/>
        </w:rPr>
        <w:t xml:space="preserve">       </w:t>
      </w:r>
      <w:r w:rsidR="00BA06DA" w:rsidRPr="00A1765B">
        <w:rPr>
          <w:rFonts w:ascii="Times New Roman" w:hAnsi="Times New Roman"/>
          <w:color w:val="0D0D0D" w:themeColor="text1" w:themeTint="F2"/>
          <w:sz w:val="20"/>
          <w:lang w:val="en-ZA"/>
        </w:rPr>
        <w:t xml:space="preserve">The </w:t>
      </w:r>
      <w:proofErr w:type="spellStart"/>
      <w:r w:rsidR="00BA06DA" w:rsidRPr="00A1765B">
        <w:rPr>
          <w:rFonts w:ascii="Times New Roman" w:hAnsi="Times New Roman"/>
          <w:color w:val="0D0D0D" w:themeColor="text1" w:themeTint="F2"/>
          <w:sz w:val="20"/>
          <w:lang w:val="en-ZA"/>
        </w:rPr>
        <w:t>Altum</w:t>
      </w:r>
      <w:proofErr w:type="spellEnd"/>
      <w:r w:rsidR="00BA06DA" w:rsidRPr="00A1765B">
        <w:rPr>
          <w:rFonts w:ascii="Times New Roman" w:hAnsi="Times New Roman"/>
          <w:color w:val="0D0D0D" w:themeColor="text1" w:themeTint="F2"/>
          <w:sz w:val="20"/>
          <w:lang w:val="en-ZA"/>
        </w:rPr>
        <w:t xml:space="preserve"> </w:t>
      </w:r>
      <w:proofErr w:type="spellStart"/>
      <w:r w:rsidR="00BA06DA" w:rsidRPr="00A1765B">
        <w:rPr>
          <w:rFonts w:ascii="Times New Roman" w:hAnsi="Times New Roman"/>
          <w:color w:val="0D0D0D" w:themeColor="text1" w:themeTint="F2"/>
          <w:sz w:val="20"/>
          <w:lang w:val="en-ZA"/>
        </w:rPr>
        <w:t>MicaSense</w:t>
      </w:r>
      <w:proofErr w:type="spellEnd"/>
      <w:r w:rsidR="00BA06DA" w:rsidRPr="00A1765B">
        <w:rPr>
          <w:rFonts w:ascii="Times New Roman" w:hAnsi="Times New Roman"/>
          <w:color w:val="0D0D0D" w:themeColor="text1" w:themeTint="F2"/>
          <w:sz w:val="20"/>
          <w:lang w:val="en-ZA"/>
        </w:rPr>
        <w:t xml:space="preserve"> multispectral camera mounted on a DJI </w:t>
      </w:r>
      <w:proofErr w:type="spellStart"/>
      <w:r w:rsidR="00BA06DA" w:rsidRPr="00A1765B">
        <w:rPr>
          <w:rFonts w:ascii="Times New Roman" w:hAnsi="Times New Roman"/>
          <w:color w:val="0D0D0D" w:themeColor="text1" w:themeTint="F2"/>
          <w:sz w:val="20"/>
          <w:lang w:val="en-ZA"/>
        </w:rPr>
        <w:t>Matrice</w:t>
      </w:r>
      <w:proofErr w:type="spellEnd"/>
      <w:r w:rsidR="00BA06DA" w:rsidRPr="00A1765B">
        <w:rPr>
          <w:rFonts w:ascii="Times New Roman" w:hAnsi="Times New Roman"/>
          <w:color w:val="0D0D0D" w:themeColor="text1" w:themeTint="F2"/>
          <w:sz w:val="20"/>
          <w:lang w:val="en-ZA"/>
        </w:rPr>
        <w:t xml:space="preserve"> 300 series UAV platform was used to obtain images of the study site at the five phenological growth stages. The main advantage of this UAV platform is its ability to acquire imagery over a range of environmental conditions at high speed (one image captured per second) and to provide imagery with high geolocational accuracy. The UAV platform is equipped with a downwelling light sensor (DLS 2) which improves the reflectance calibration and the georeferencing of the images. The </w:t>
      </w:r>
      <w:proofErr w:type="spellStart"/>
      <w:r w:rsidR="00BA06DA" w:rsidRPr="00A1765B">
        <w:rPr>
          <w:rFonts w:ascii="Times New Roman" w:hAnsi="Times New Roman"/>
          <w:color w:val="0D0D0D" w:themeColor="text1" w:themeTint="F2"/>
          <w:sz w:val="20"/>
          <w:lang w:val="en-ZA"/>
        </w:rPr>
        <w:t>Micasense</w:t>
      </w:r>
      <w:proofErr w:type="spellEnd"/>
      <w:r w:rsidR="00BA06DA" w:rsidRPr="00A1765B">
        <w:rPr>
          <w:rFonts w:ascii="Times New Roman" w:hAnsi="Times New Roman"/>
          <w:color w:val="0D0D0D" w:themeColor="text1" w:themeTint="F2"/>
          <w:sz w:val="20"/>
          <w:lang w:val="en-ZA"/>
        </w:rPr>
        <w:t xml:space="preserve"> sensor consists of six spectral bands that capture spectral reflectance in the blue (475 nm), green (560 nm), red (668 nm), red-edge (717 nm), NIR (840 nm), and thermal (8–14 nm) regions of the electromagnetic spectrum </w:t>
      </w:r>
      <w:r w:rsidR="00BA06DA" w:rsidRPr="00A1765B">
        <w:rPr>
          <w:rFonts w:ascii="Times New Roman" w:hAnsi="Times New Roman"/>
          <w:color w:val="0D0D0D" w:themeColor="text1" w:themeTint="F2"/>
          <w:sz w:val="20"/>
          <w:lang w:val="en-ZA"/>
        </w:rPr>
        <w:fldChar w:fldCharType="begin"/>
      </w:r>
      <w:r w:rsidR="00BA06DA" w:rsidRPr="00A1765B">
        <w:rPr>
          <w:rFonts w:ascii="Times New Roman" w:hAnsi="Times New Roman"/>
          <w:color w:val="0D0D0D" w:themeColor="text1" w:themeTint="F2"/>
          <w:sz w:val="20"/>
          <w:lang w:val="en-ZA"/>
        </w:rPr>
        <w:instrText xml:space="preserve"> ADDIN EN.CITE &lt;EndNote&gt;&lt;Cite&gt;&lt;Author&gt;Ndlovu&lt;/Author&gt;&lt;Year&gt;2021&lt;/Year&gt;&lt;RecNum&gt;234&lt;/RecNum&gt;&lt;DisplayText&gt;&lt;style size="10"&gt;[3]&lt;/style&gt;&lt;/DisplayText&gt;&lt;record&gt;&lt;rec-number&gt;234&lt;/rec-number&gt;&lt;foreign-keys&gt;&lt;key app="EN" db-id="05asxxwpqfffxxeza0rxp5pjrzzvt9epatwz" timestamp="1634890069"&gt;234&lt;/key&gt;&lt;/foreign-keys&gt;&lt;ref-type name="Journal Article"&gt;17&lt;/ref-type&gt;&lt;contributors&gt;&lt;authors&gt;&lt;author&gt;Ndlovu, Helen S&lt;/author&gt;&lt;author&gt;Odindi, John&lt;/author&gt;&lt;author&gt;Sibanda, Mbulisi&lt;/author&gt;&lt;author&gt;Mutanga, Onisimo&lt;/author&gt;&lt;author&gt;Clulow, Alistair&lt;/author&gt;&lt;author&gt;Chimonyo, Vimbayi GP&lt;/author&gt;&lt;author&gt;Mabhaudhi, Tafadzwanashe&lt;/author&gt;&lt;/authors&gt;&lt;/contributors&gt;&lt;titles&gt;&lt;title&gt;A Comparative Estimation of Maize Leaf Water Content Using Machine Learning Techniques and Unmanned Aerial Vehicle (UAV)-Based Proximal and Remotely Sensed Data&lt;/title&gt;&lt;secondary-title&gt;Remote Sensing&lt;/secondary-title&gt;&lt;/titles&gt;&lt;periodical&gt;&lt;full-title&gt;Remote Sensing&lt;/full-title&gt;&lt;/periodical&gt;&lt;pages&gt;4091&lt;/pages&gt;&lt;volume&gt;13&lt;/volume&gt;&lt;number&gt;20&lt;/number&gt;&lt;dates&gt;&lt;year&gt;2021&lt;/year&gt;&lt;/dates&gt;&lt;urls&gt;&lt;/urls&gt;&lt;/record&gt;&lt;/Cite&gt;&lt;/EndNote&gt;</w:instrText>
      </w:r>
      <w:r w:rsidR="00BA06DA" w:rsidRPr="00A1765B">
        <w:rPr>
          <w:rFonts w:ascii="Times New Roman" w:hAnsi="Times New Roman"/>
          <w:color w:val="0D0D0D" w:themeColor="text1" w:themeTint="F2"/>
          <w:sz w:val="20"/>
          <w:lang w:val="en-ZA"/>
        </w:rPr>
        <w:fldChar w:fldCharType="separate"/>
      </w:r>
      <w:r w:rsidR="00BD3872" w:rsidRPr="00A1765B">
        <w:rPr>
          <w:rFonts w:ascii="Times New Roman" w:hAnsi="Times New Roman"/>
          <w:noProof/>
          <w:color w:val="0D0D0D" w:themeColor="text1" w:themeTint="F2"/>
          <w:sz w:val="20"/>
          <w:lang w:val="en-ZA"/>
        </w:rPr>
        <w:t>(</w:t>
      </w:r>
      <w:r w:rsidR="00EA64E6" w:rsidRPr="00A1765B">
        <w:rPr>
          <w:rFonts w:ascii="Times New Roman" w:hAnsi="Times New Roman"/>
          <w:color w:val="0D0D0D" w:themeColor="text1" w:themeTint="F2"/>
          <w:sz w:val="20"/>
        </w:rPr>
        <w:t xml:space="preserve">Ndlovu </w:t>
      </w:r>
      <w:r w:rsidR="00EA64E6" w:rsidRPr="00A1765B">
        <w:rPr>
          <w:rFonts w:ascii="Times New Roman" w:hAnsi="Times New Roman"/>
          <w:i/>
          <w:iCs/>
          <w:color w:val="0D0D0D" w:themeColor="text1" w:themeTint="F2"/>
          <w:sz w:val="20"/>
        </w:rPr>
        <w:t>et al</w:t>
      </w:r>
      <w:r w:rsidR="00EA64E6" w:rsidRPr="00A1765B">
        <w:rPr>
          <w:rFonts w:ascii="Times New Roman" w:hAnsi="Times New Roman"/>
          <w:color w:val="0D0D0D" w:themeColor="text1" w:themeTint="F2"/>
          <w:sz w:val="20"/>
        </w:rPr>
        <w:t xml:space="preserve">., </w:t>
      </w:r>
      <w:r w:rsidR="00BA37AD" w:rsidRPr="00A1765B">
        <w:rPr>
          <w:rFonts w:ascii="Times New Roman" w:hAnsi="Times New Roman"/>
          <w:color w:val="0D0D0D" w:themeColor="text1" w:themeTint="F2"/>
          <w:sz w:val="20"/>
        </w:rPr>
        <w:t>2021</w:t>
      </w:r>
      <w:r w:rsidR="00BD3872" w:rsidRPr="00A1765B">
        <w:rPr>
          <w:rFonts w:ascii="Times New Roman" w:hAnsi="Times New Roman"/>
          <w:color w:val="0D0D0D" w:themeColor="text1" w:themeTint="F2"/>
          <w:sz w:val="20"/>
        </w:rPr>
        <w:t>)</w:t>
      </w:r>
      <w:r w:rsidR="00BA06DA" w:rsidRPr="00A1765B">
        <w:rPr>
          <w:rFonts w:ascii="Times New Roman" w:hAnsi="Times New Roman"/>
          <w:color w:val="0D0D0D" w:themeColor="text1" w:themeTint="F2"/>
          <w:sz w:val="20"/>
        </w:rPr>
        <w:fldChar w:fldCharType="end"/>
      </w:r>
      <w:r w:rsidR="00BA06DA" w:rsidRPr="00A1765B">
        <w:rPr>
          <w:rFonts w:ascii="Times New Roman" w:hAnsi="Times New Roman"/>
          <w:color w:val="0D0D0D" w:themeColor="text1" w:themeTint="F2"/>
          <w:sz w:val="20"/>
          <w:lang w:val="en-ZA"/>
        </w:rPr>
        <w:t xml:space="preserve">. The boundary of the experimental plot was generated around the plot in the Google Earth Pro domain. The polygon was imported into the UAV’s handheld console as a Keyhole Markup Language (KML) file format to generate the navigation flight plan. The flight was then carried out autonomously at a flight height of 100 m, a ground sampling distance of 9.6 cm (81 cm for the thermal camera) and an 80% image overlap. Before and after each drone flight, the </w:t>
      </w:r>
      <w:proofErr w:type="spellStart"/>
      <w:r w:rsidR="00BA06DA" w:rsidRPr="00A1765B">
        <w:rPr>
          <w:rFonts w:ascii="Times New Roman" w:hAnsi="Times New Roman"/>
          <w:color w:val="0D0D0D" w:themeColor="text1" w:themeTint="F2"/>
          <w:sz w:val="20"/>
          <w:lang w:val="en-ZA"/>
        </w:rPr>
        <w:t>Micasense</w:t>
      </w:r>
      <w:proofErr w:type="spellEnd"/>
      <w:r w:rsidR="00BA06DA" w:rsidRPr="00A1765B">
        <w:rPr>
          <w:rFonts w:ascii="Times New Roman" w:hAnsi="Times New Roman"/>
          <w:color w:val="0D0D0D" w:themeColor="text1" w:themeTint="F2"/>
          <w:sz w:val="20"/>
          <w:lang w:val="en-ZA"/>
        </w:rPr>
        <w:t xml:space="preserve"> camera was calibrated using the </w:t>
      </w:r>
      <w:proofErr w:type="spellStart"/>
      <w:r w:rsidR="00BA06DA" w:rsidRPr="00A1765B">
        <w:rPr>
          <w:rFonts w:ascii="Times New Roman" w:hAnsi="Times New Roman"/>
          <w:color w:val="0D0D0D" w:themeColor="text1" w:themeTint="F2"/>
          <w:sz w:val="20"/>
          <w:lang w:val="en-ZA"/>
        </w:rPr>
        <w:t>MicaSense</w:t>
      </w:r>
      <w:proofErr w:type="spellEnd"/>
      <w:r w:rsidR="00BA06DA" w:rsidRPr="00A1765B">
        <w:rPr>
          <w:rFonts w:ascii="Times New Roman" w:hAnsi="Times New Roman"/>
          <w:color w:val="0D0D0D" w:themeColor="text1" w:themeTint="F2"/>
          <w:sz w:val="20"/>
          <w:lang w:val="en-ZA"/>
        </w:rPr>
        <w:t xml:space="preserve"> </w:t>
      </w:r>
      <w:proofErr w:type="spellStart"/>
      <w:r w:rsidR="00BA06DA" w:rsidRPr="00A1765B">
        <w:rPr>
          <w:rFonts w:ascii="Times New Roman" w:hAnsi="Times New Roman"/>
          <w:color w:val="0D0D0D" w:themeColor="text1" w:themeTint="F2"/>
          <w:sz w:val="20"/>
          <w:lang w:val="en-ZA"/>
        </w:rPr>
        <w:t>Altum</w:t>
      </w:r>
      <w:proofErr w:type="spellEnd"/>
      <w:r w:rsidR="00BA06DA" w:rsidRPr="00A1765B">
        <w:rPr>
          <w:rFonts w:ascii="Times New Roman" w:hAnsi="Times New Roman"/>
          <w:color w:val="0D0D0D" w:themeColor="text1" w:themeTint="F2"/>
          <w:sz w:val="20"/>
          <w:lang w:val="en-ZA"/>
        </w:rPr>
        <w:t xml:space="preserve"> calibrated reflectance panel. This was conducted by acquiring an image of the calibration panel at ambient atmospheric and solar radiation conditions. These images were imported along with the other captured images used into Pix4D Fields photogrammetry software (Pix4 Fields) for pre-processing. Thereafter, radiometric corrections were conducted on the captured images using both the before and after flight images of the calibration panel. The calibration panel has a white balance card with reflectance properties across the electromagnetic spectrum and was used as the target for the radiometric calibration of the images. This allows the Pix4D software to correct the reflectance of the images to account for the dominant atmospheric conditions at the time of image acquisition </w:t>
      </w:r>
      <w:r w:rsidR="00BA06DA" w:rsidRPr="00A1765B">
        <w:rPr>
          <w:rFonts w:ascii="Times New Roman" w:hAnsi="Times New Roman"/>
          <w:color w:val="0D0D0D" w:themeColor="text1" w:themeTint="F2"/>
          <w:sz w:val="20"/>
          <w:lang w:val="en-ZA"/>
        </w:rPr>
        <w:fldChar w:fldCharType="begin"/>
      </w:r>
      <w:r w:rsidR="00BA06DA" w:rsidRPr="00A1765B">
        <w:rPr>
          <w:rFonts w:ascii="Times New Roman" w:hAnsi="Times New Roman"/>
          <w:color w:val="0D0D0D" w:themeColor="text1" w:themeTint="F2"/>
          <w:sz w:val="20"/>
          <w:lang w:val="en-ZA"/>
        </w:rPr>
        <w:instrText xml:space="preserve"> ADDIN EN.CITE &lt;EndNote&gt;&lt;Cite&gt;&lt;Author&gt;Brewer&lt;/Author&gt;&lt;Year&gt;2022&lt;/Year&gt;&lt;RecNum&gt;242&lt;/RecNum&gt;&lt;DisplayText&gt;&lt;style size="10"&gt;[41]&lt;/style&gt;&lt;/DisplayText&gt;&lt;record&gt;&lt;rec-number&gt;242&lt;/rec-number&gt;&lt;foreign-keys&gt;&lt;key app="EN" db-id="05asxxwpqfffxxeza0rxp5pjrzzvt9epatwz" timestamp="1675719610"&gt;242&lt;/key&gt;&lt;/foreign-keys&gt;&lt;ref-type name="Journal Article"&gt;17&lt;/ref-type&gt;&lt;contributors&gt;&lt;authors&gt;&lt;author&gt;Brewer, Kiara&lt;/author&gt;&lt;author&gt;Clulow, Alistair&lt;/author&gt;&lt;author&gt;Sibanda, Mbulisi&lt;/author&gt;&lt;author&gt;Gokool, Shaeden&lt;/author&gt;&lt;author&gt;Naiken, Vivek&lt;/author&gt;&lt;author&gt;Mabhaudhi, Tafadzwanashe&lt;/author&gt;&lt;/authors&gt;&lt;/contributors&gt;&lt;titles&gt;&lt;title&gt;Predicting the chlorophyll content of maize over phenotyping as a proxy for crop health in smallholder farming systems&lt;/title&gt;&lt;secondary-title&gt;Remote Sensing&lt;/secondary-title&gt;&lt;/titles&gt;&lt;periodical&gt;&lt;full-title&gt;Remote Sensing&lt;/full-title&gt;&lt;/periodical&gt;&lt;pages&gt;518&lt;/pages&gt;&lt;volume&gt;14&lt;/volume&gt;&lt;number&gt;3&lt;/number&gt;&lt;dates&gt;&lt;year&gt;2022&lt;/year&gt;&lt;/dates&gt;&lt;isbn&gt;2072-4292&lt;/isbn&gt;&lt;urls&gt;&lt;/urls&gt;&lt;/record&gt;&lt;/Cite&gt;&lt;/EndNote&gt;</w:instrText>
      </w:r>
      <w:r w:rsidR="00BA06DA" w:rsidRPr="00A1765B">
        <w:rPr>
          <w:rFonts w:ascii="Times New Roman" w:hAnsi="Times New Roman"/>
          <w:color w:val="0D0D0D" w:themeColor="text1" w:themeTint="F2"/>
          <w:sz w:val="20"/>
          <w:lang w:val="en-ZA"/>
        </w:rPr>
        <w:fldChar w:fldCharType="separate"/>
      </w:r>
      <w:r w:rsidR="00BD3872" w:rsidRPr="00A1765B">
        <w:rPr>
          <w:rFonts w:ascii="Times New Roman" w:hAnsi="Times New Roman"/>
          <w:noProof/>
          <w:color w:val="0D0D0D" w:themeColor="text1" w:themeTint="F2"/>
          <w:sz w:val="20"/>
          <w:lang w:val="en-ZA"/>
        </w:rPr>
        <w:t>(</w:t>
      </w:r>
      <w:r w:rsidR="00BA37AD" w:rsidRPr="00A1765B">
        <w:rPr>
          <w:rFonts w:ascii="Times New Roman" w:hAnsi="Times New Roman"/>
          <w:color w:val="0D0D0D" w:themeColor="text1" w:themeTint="F2"/>
          <w:sz w:val="20"/>
        </w:rPr>
        <w:t>Brewer et al., 2022</w:t>
      </w:r>
      <w:r w:rsidR="00BD3872" w:rsidRPr="00A1765B">
        <w:rPr>
          <w:rFonts w:ascii="Times New Roman" w:hAnsi="Times New Roman"/>
          <w:color w:val="0D0D0D" w:themeColor="text1" w:themeTint="F2"/>
          <w:sz w:val="20"/>
        </w:rPr>
        <w:t>)</w:t>
      </w:r>
      <w:r w:rsidR="00BA06DA" w:rsidRPr="00A1765B">
        <w:rPr>
          <w:rFonts w:ascii="Times New Roman" w:hAnsi="Times New Roman"/>
          <w:color w:val="0D0D0D" w:themeColor="text1" w:themeTint="F2"/>
          <w:sz w:val="20"/>
          <w:lang w:val="en-ZA"/>
        </w:rPr>
        <w:fldChar w:fldCharType="end"/>
      </w:r>
      <w:r w:rsidR="00BA06DA" w:rsidRPr="00A1765B">
        <w:rPr>
          <w:rFonts w:ascii="Times New Roman" w:hAnsi="Times New Roman"/>
          <w:color w:val="0D0D0D" w:themeColor="text1" w:themeTint="F2"/>
          <w:sz w:val="20"/>
          <w:lang w:val="en-ZA"/>
        </w:rPr>
        <w:t xml:space="preserve">. The raw multispectral data, consisting of approximately 3400 images per flight, were mosaicked to form a single image of the study area using Pix4D Fields. Pix4D Fields were then used in conjunction with the calibration images based on the map function to calculate reflectance as described in </w:t>
      </w:r>
      <w:r w:rsidR="00BA06DA" w:rsidRPr="00A1765B">
        <w:rPr>
          <w:rFonts w:ascii="Times New Roman" w:hAnsi="Times New Roman"/>
          <w:color w:val="0D0D0D" w:themeColor="text1" w:themeTint="F2"/>
          <w:sz w:val="20"/>
          <w:lang w:val="en-ZA"/>
        </w:rPr>
        <w:fldChar w:fldCharType="begin"/>
      </w:r>
      <w:r w:rsidR="00BA06DA" w:rsidRPr="00A1765B">
        <w:rPr>
          <w:rFonts w:ascii="Times New Roman" w:hAnsi="Times New Roman"/>
          <w:color w:val="0D0D0D" w:themeColor="text1" w:themeTint="F2"/>
          <w:sz w:val="20"/>
          <w:lang w:val="en-ZA"/>
        </w:rPr>
        <w:instrText xml:space="preserve"> ADDIN EN.CITE &lt;EndNote&gt;&lt;Cite AuthorYear="1"&gt;&lt;Author&gt;Cubero-Castan&lt;/Author&gt;&lt;Year&gt;2018&lt;/Year&gt;&lt;RecNum&gt;1713&lt;/RecNum&gt;&lt;DisplayText&gt;&lt;style size="10"&gt;Cubero-Castan&lt;/style&gt;&lt;style face="italic" size="10"&gt;, et al.&lt;/style&gt;&lt;style size="10"&gt; [49]&lt;/style&gt;&lt;/DisplayText&gt;&lt;record&gt;&lt;rec-number&gt;1713&lt;/rec-number&gt;&lt;foreign-keys&gt;&lt;key app="EN" db-id="0950xrxpmzpt0oe9ts7v5v04f2pfstx09eee" timestamp="1658332143"&gt;1713&lt;/key&gt;&lt;/foreign-keys&gt;&lt;ref-type name="Conference Proceedings"&gt;10&lt;/ref-type&gt;&lt;contributors&gt;&lt;authors&gt;&lt;author&gt;Cubero-Castan, Manuel&lt;/author&gt;&lt;author&gt;Schneider-Zapp, Klaus&lt;/author&gt;&lt;author&gt;Bellomo, Massimiliano&lt;/author&gt;&lt;author&gt;Shi, Dai&lt;/author&gt;&lt;author&gt;Rehak, Martin&lt;/author&gt;&lt;author&gt;Strecha, Christoph&lt;/author&gt;&lt;/authors&gt;&lt;/contributors&gt;&lt;titles&gt;&lt;title&gt;Assessment of the radiometric accuracy in a target less work flow using Pix4D software&lt;/title&gt;&lt;secondary-title&gt;2018 9th Workshop on Hyperspectral Image and Signal Processing: Evolution in Remote Sensing (WHISPERS)&lt;/secondary-title&gt;&lt;/titles&gt;&lt;pages&gt;1-4&lt;/pages&gt;&lt;dates&gt;&lt;year&gt;2018&lt;/year&gt;&lt;/dates&gt;&lt;publisher&gt;IEEE&lt;/publisher&gt;&lt;isbn&gt;1728115817&lt;/isbn&gt;&lt;urls&gt;&lt;/urls&gt;&lt;/record&gt;&lt;/Cite&gt;&lt;/EndNote&gt;</w:instrText>
      </w:r>
      <w:r w:rsidR="00BA06DA" w:rsidRPr="00A1765B">
        <w:rPr>
          <w:rFonts w:ascii="Times New Roman" w:hAnsi="Times New Roman"/>
          <w:color w:val="0D0D0D" w:themeColor="text1" w:themeTint="F2"/>
          <w:sz w:val="20"/>
          <w:lang w:val="en-ZA"/>
        </w:rPr>
        <w:fldChar w:fldCharType="separate"/>
      </w:r>
      <w:r w:rsidR="00BA06DA" w:rsidRPr="00A1765B">
        <w:rPr>
          <w:rFonts w:ascii="Times New Roman" w:hAnsi="Times New Roman"/>
          <w:noProof/>
          <w:color w:val="0D0D0D" w:themeColor="text1" w:themeTint="F2"/>
          <w:sz w:val="20"/>
          <w:lang w:val="en-ZA"/>
        </w:rPr>
        <w:t>Cubero-Castan</w:t>
      </w:r>
      <w:r w:rsidR="00BA06DA" w:rsidRPr="00A1765B">
        <w:rPr>
          <w:rFonts w:ascii="Times New Roman" w:hAnsi="Times New Roman"/>
          <w:i/>
          <w:noProof/>
          <w:color w:val="0D0D0D" w:themeColor="text1" w:themeTint="F2"/>
          <w:sz w:val="20"/>
          <w:lang w:val="en-ZA"/>
        </w:rPr>
        <w:t>, et al.</w:t>
      </w:r>
      <w:r w:rsidR="00BA06DA" w:rsidRPr="00A1765B">
        <w:rPr>
          <w:rFonts w:ascii="Times New Roman" w:hAnsi="Times New Roman"/>
          <w:noProof/>
          <w:color w:val="0D0D0D" w:themeColor="text1" w:themeTint="F2"/>
          <w:sz w:val="20"/>
          <w:lang w:val="en-ZA"/>
        </w:rPr>
        <w:t xml:space="preserve"> </w:t>
      </w:r>
      <w:r w:rsidR="00BD3872" w:rsidRPr="00A1765B">
        <w:rPr>
          <w:rFonts w:ascii="Times New Roman" w:hAnsi="Times New Roman"/>
          <w:noProof/>
          <w:color w:val="0D0D0D" w:themeColor="text1" w:themeTint="F2"/>
          <w:sz w:val="20"/>
          <w:lang w:val="en-ZA"/>
        </w:rPr>
        <w:t>(</w:t>
      </w:r>
      <w:r w:rsidR="00BA37AD" w:rsidRPr="00A1765B">
        <w:rPr>
          <w:rFonts w:ascii="Times New Roman" w:hAnsi="Times New Roman"/>
          <w:noProof/>
          <w:color w:val="0D0D0D" w:themeColor="text1" w:themeTint="F2"/>
          <w:sz w:val="20"/>
          <w:lang w:val="en-ZA"/>
        </w:rPr>
        <w:t>2008</w:t>
      </w:r>
      <w:r w:rsidR="00BA06DA" w:rsidRPr="00A1765B">
        <w:rPr>
          <w:rFonts w:ascii="Times New Roman" w:hAnsi="Times New Roman"/>
          <w:color w:val="0D0D0D" w:themeColor="text1" w:themeTint="F2"/>
          <w:sz w:val="20"/>
        </w:rPr>
        <w:fldChar w:fldCharType="end"/>
      </w:r>
      <w:r w:rsidR="00BD3872" w:rsidRPr="00A1765B">
        <w:rPr>
          <w:rFonts w:ascii="Times New Roman" w:hAnsi="Times New Roman"/>
          <w:color w:val="0D0D0D" w:themeColor="text1" w:themeTint="F2"/>
          <w:sz w:val="20"/>
        </w:rPr>
        <w:t>)</w:t>
      </w:r>
      <w:r w:rsidR="00BA06DA" w:rsidRPr="00A1765B">
        <w:rPr>
          <w:rFonts w:ascii="Times New Roman" w:hAnsi="Times New Roman"/>
          <w:color w:val="0D0D0D" w:themeColor="text1" w:themeTint="F2"/>
          <w:sz w:val="20"/>
          <w:lang w:val="en-ZA"/>
        </w:rPr>
        <w:t xml:space="preserve">. A total of five ground control points were acquired, one at each corner of the experimental plot and a point at the location of the weather station situated at the centre of the maize field. The image was thereafter georeferenced in QGIS 3.4.0 to optimise geolocation accuracy using the five ground control points to an RMSE less than half a pixel (3cm). </w:t>
      </w:r>
    </w:p>
    <w:p w14:paraId="25035A3D" w14:textId="77777777" w:rsidR="00BA06DA" w:rsidRPr="00A1765B" w:rsidRDefault="00BA06DA" w:rsidP="00BA06DA">
      <w:pPr>
        <w:pStyle w:val="MDPI51figurecaption"/>
        <w:ind w:left="0"/>
        <w:rPr>
          <w:rFonts w:ascii="Times New Roman" w:hAnsi="Times New Roman"/>
          <w:b/>
          <w:iCs/>
          <w:color w:val="0D0D0D" w:themeColor="text1" w:themeTint="F2"/>
          <w:sz w:val="22"/>
          <w:szCs w:val="22"/>
          <w:lang w:val="en-ZA"/>
        </w:rPr>
      </w:pPr>
      <w:bookmarkStart w:id="5" w:name="_Toc88785832"/>
      <w:r w:rsidRPr="00A1765B">
        <w:rPr>
          <w:rFonts w:ascii="Times New Roman" w:hAnsi="Times New Roman"/>
          <w:b/>
          <w:iCs/>
          <w:color w:val="0D0D0D" w:themeColor="text1" w:themeTint="F2"/>
          <w:sz w:val="22"/>
          <w:szCs w:val="22"/>
          <w:lang w:val="en-ZA"/>
        </w:rPr>
        <w:t>2.5 Selection of vegetation indices</w:t>
      </w:r>
      <w:bookmarkEnd w:id="5"/>
    </w:p>
    <w:p w14:paraId="2565A3B1" w14:textId="6E217293" w:rsidR="00BA06DA" w:rsidRPr="00A1765B" w:rsidRDefault="008214ED" w:rsidP="008214ED">
      <w:pPr>
        <w:pStyle w:val="MDPI51figurecaption"/>
        <w:tabs>
          <w:tab w:val="left" w:pos="360"/>
        </w:tabs>
        <w:ind w:left="0"/>
        <w:rPr>
          <w:rFonts w:ascii="Times New Roman" w:hAnsi="Times New Roman"/>
          <w:color w:val="0D0D0D" w:themeColor="text1" w:themeTint="F2"/>
          <w:sz w:val="20"/>
          <w:lang w:val="en-ZA"/>
        </w:rPr>
      </w:pPr>
      <w:r w:rsidRPr="00A1765B">
        <w:rPr>
          <w:rFonts w:ascii="Times New Roman" w:hAnsi="Times New Roman"/>
          <w:color w:val="0D0D0D" w:themeColor="text1" w:themeTint="F2"/>
          <w:sz w:val="20"/>
          <w:lang w:val="en-ZA"/>
        </w:rPr>
        <w:t xml:space="preserve">       </w:t>
      </w:r>
      <w:r w:rsidR="00BA06DA" w:rsidRPr="00A1765B">
        <w:rPr>
          <w:rFonts w:ascii="Times New Roman" w:hAnsi="Times New Roman"/>
          <w:color w:val="0D0D0D" w:themeColor="text1" w:themeTint="F2"/>
          <w:sz w:val="20"/>
          <w:lang w:val="en-ZA"/>
        </w:rPr>
        <w:t xml:space="preserve">The six pre-processed spectral bands, acquired using the Mica sense’s six spectral channels, were used to estimate maize </w:t>
      </w:r>
      <w:proofErr w:type="spellStart"/>
      <w:r w:rsidR="00BA06DA" w:rsidRPr="00A1765B">
        <w:rPr>
          <w:rFonts w:ascii="Times New Roman" w:hAnsi="Times New Roman"/>
          <w:color w:val="0D0D0D" w:themeColor="text1" w:themeTint="F2"/>
          <w:sz w:val="20"/>
          <w:lang w:val="en-ZA"/>
        </w:rPr>
        <w:t>EWT</w:t>
      </w:r>
      <w:r w:rsidR="00BA06DA" w:rsidRPr="00A1765B">
        <w:rPr>
          <w:rFonts w:ascii="Times New Roman" w:hAnsi="Times New Roman"/>
          <w:color w:val="0D0D0D" w:themeColor="text1" w:themeTint="F2"/>
          <w:sz w:val="20"/>
          <w:vertAlign w:val="subscript"/>
          <w:lang w:val="en-ZA"/>
        </w:rPr>
        <w:t>leaf</w:t>
      </w:r>
      <w:proofErr w:type="spellEnd"/>
      <w:r w:rsidR="00BA06DA" w:rsidRPr="00A1765B">
        <w:rPr>
          <w:rFonts w:ascii="Times New Roman" w:hAnsi="Times New Roman"/>
          <w:color w:val="0D0D0D" w:themeColor="text1" w:themeTint="F2"/>
          <w:sz w:val="20"/>
          <w:lang w:val="en-ZA"/>
        </w:rPr>
        <w:t xml:space="preserve"> and </w:t>
      </w:r>
      <w:proofErr w:type="spellStart"/>
      <w:r w:rsidR="00BA06DA" w:rsidRPr="00A1765B">
        <w:rPr>
          <w:rFonts w:ascii="Times New Roman" w:hAnsi="Times New Roman"/>
          <w:color w:val="0D0D0D" w:themeColor="text1" w:themeTint="F2"/>
          <w:sz w:val="20"/>
          <w:lang w:val="en-ZA"/>
        </w:rPr>
        <w:t>FMC</w:t>
      </w:r>
      <w:r w:rsidR="00BA06DA" w:rsidRPr="00A1765B">
        <w:rPr>
          <w:rFonts w:ascii="Times New Roman" w:hAnsi="Times New Roman"/>
          <w:color w:val="0D0D0D" w:themeColor="text1" w:themeTint="F2"/>
          <w:sz w:val="20"/>
          <w:vertAlign w:val="subscript"/>
          <w:lang w:val="en-ZA"/>
        </w:rPr>
        <w:t>leaf</w:t>
      </w:r>
      <w:proofErr w:type="spellEnd"/>
      <w:r w:rsidR="00BA06DA" w:rsidRPr="00A1765B">
        <w:rPr>
          <w:rFonts w:ascii="Times New Roman" w:hAnsi="Times New Roman"/>
          <w:color w:val="0D0D0D" w:themeColor="text1" w:themeTint="F2"/>
          <w:sz w:val="20"/>
          <w:vertAlign w:val="subscript"/>
          <w:lang w:val="en-ZA"/>
        </w:rPr>
        <w:t>.</w:t>
      </w:r>
      <w:r w:rsidR="00BA06DA" w:rsidRPr="00A1765B">
        <w:rPr>
          <w:rFonts w:ascii="Times New Roman" w:hAnsi="Times New Roman"/>
          <w:color w:val="0D0D0D" w:themeColor="text1" w:themeTint="F2"/>
          <w:sz w:val="20"/>
          <w:lang w:val="en-ZA"/>
        </w:rPr>
        <w:t xml:space="preserve"> These bands were also used to compute vegetation indices (VIs) used to estimate maize moisture indicators in a GIS environment</w:t>
      </w:r>
      <w:r w:rsidR="000C5EAB" w:rsidRPr="00A1765B">
        <w:rPr>
          <w:rFonts w:ascii="Times New Roman" w:hAnsi="Times New Roman"/>
          <w:color w:val="0D0D0D" w:themeColor="text1" w:themeTint="F2"/>
          <w:sz w:val="20"/>
          <w:lang w:val="en-ZA"/>
        </w:rPr>
        <w:t xml:space="preserve"> (Table 2)</w:t>
      </w:r>
      <w:r w:rsidR="00BA06DA" w:rsidRPr="00A1765B">
        <w:rPr>
          <w:rFonts w:ascii="Times New Roman" w:hAnsi="Times New Roman"/>
          <w:color w:val="0D0D0D" w:themeColor="text1" w:themeTint="F2"/>
          <w:sz w:val="20"/>
          <w:lang w:val="en-ZA"/>
        </w:rPr>
        <w:t xml:space="preserve">. Studies have confirmed the ability of VIs computed from the combination of the visible and NIR channels of the electromagnetic spectrum to detect subtle variations in vegetation water characteristics </w:t>
      </w:r>
      <w:r w:rsidR="00BA06DA" w:rsidRPr="00A1765B">
        <w:rPr>
          <w:rFonts w:ascii="Times New Roman" w:hAnsi="Times New Roman"/>
          <w:color w:val="0D0D0D" w:themeColor="text1" w:themeTint="F2"/>
          <w:sz w:val="20"/>
          <w:lang w:val="en-ZA"/>
        </w:rPr>
        <w:fldChar w:fldCharType="begin"/>
      </w:r>
      <w:r w:rsidR="00BA06DA" w:rsidRPr="00A1765B">
        <w:rPr>
          <w:rFonts w:ascii="Times New Roman" w:hAnsi="Times New Roman"/>
          <w:color w:val="0D0D0D" w:themeColor="text1" w:themeTint="F2"/>
          <w:sz w:val="20"/>
          <w:lang w:val="en-ZA"/>
        </w:rPr>
        <w:instrText xml:space="preserve"> ADDIN EN.CITE &lt;EndNote&gt;&lt;Cite&gt;&lt;Author&gt;Chemura&lt;/Author&gt;&lt;Year&gt;2017&lt;/Year&gt;&lt;RecNum&gt;91&lt;/RecNum&gt;&lt;DisplayText&gt;&lt;style size="10"&gt;[24,25]&lt;/style&gt;&lt;/DisplayText&gt;&lt;record&gt;&lt;rec-number&gt;91&lt;/rec-number&gt;&lt;foreign-keys&gt;&lt;key app="EN" db-id="05asxxwpqfffxxeza0rxp5pjrzzvt9epatwz" timestamp="0"&gt;91&lt;/key&gt;&lt;/foreign-keys&gt;&lt;ref-type name="Journal Article"&gt;17&lt;/ref-type&gt;&lt;contributors&gt;&lt;authors&gt;&lt;author&gt;Chemura, Abel&lt;/author&gt;&lt;author&gt;Mutanga, Onisimo&lt;/author&gt;&lt;author&gt;Dube, Timothy&lt;/author&gt;&lt;/authors&gt;&lt;/contributors&gt;&lt;titles&gt;&lt;title&gt;Remote sensing leaf water stress in coffee (Coffea arabica) using secondary effects of water absorption and random forests&lt;/title&gt;&lt;secondary-title&gt;Physics and Chemistry of the Earth, Parts A/B/C&lt;/secondary-title&gt;&lt;/titles&gt;&lt;periodical&gt;&lt;full-title&gt;Physics and Chemistry of the Earth, Parts A/B/C&lt;/full-title&gt;&lt;/periodical&gt;&lt;pages&gt;317-324&lt;/pages&gt;&lt;volume&gt;100&lt;/volume&gt;&lt;dates&gt;&lt;year&gt;2017&lt;/year&gt;&lt;/dates&gt;&lt;isbn&gt;1474-7065&lt;/isbn&gt;&lt;urls&gt;&lt;/urls&gt;&lt;/record&gt;&lt;/Cite&gt;&lt;Cite&gt;&lt;Author&gt;Pasqualotto&lt;/Author&gt;&lt;Year&gt;2018&lt;/Year&gt;&lt;RecNum&gt;20&lt;/RecNum&gt;&lt;record&gt;&lt;rec-number&gt;20&lt;/rec-number&gt;&lt;foreign-keys&gt;&lt;key app="EN" db-id="05asxxwpqfffxxeza0rxp5pjrzzvt9epatwz" timestamp="0"&gt;20&lt;/key&gt;&lt;/foreign-keys&gt;&lt;ref-type name="Journal Article"&gt;17&lt;/ref-type&gt;&lt;contributors&gt;&lt;authors&gt;&lt;author&gt;Pasqualotto, Nieves&lt;/author&gt;&lt;author&gt;Delegido, Jesús&lt;/author&gt;&lt;author&gt;Van Wittenberghe, Shari&lt;/author&gt;&lt;author&gt;Verrelst, Jochem&lt;/author&gt;&lt;author&gt;Rivera, Juan Pablo&lt;/author&gt;&lt;author&gt;Moreno, José&lt;/author&gt;&lt;/authors&gt;&lt;/contributors&gt;&lt;titles&gt;&lt;title&gt;Retrieval of canopy water content of different crop types with two new hyperspectral indices: Water Absorption Area Index and Depth Water Index&lt;/title&gt;&lt;secondary-title&gt;International journal of applied earth observation and geoinformation&lt;/secondary-title&gt;&lt;/titles&gt;&lt;periodical&gt;&lt;full-title&gt;International Journal of Applied Earth Observation and Geoinformation&lt;/full-title&gt;&lt;/periodical&gt;&lt;pages&gt;69-78&lt;/pages&gt;&lt;volume&gt;67&lt;/volume&gt;&lt;dates&gt;&lt;year&gt;2018&lt;/year&gt;&lt;/dates&gt;&lt;isbn&gt;0303-2434&lt;/isbn&gt;&lt;urls&gt;&lt;/urls&gt;&lt;/record&gt;&lt;/Cite&gt;&lt;/EndNote&gt;</w:instrText>
      </w:r>
      <w:r w:rsidR="00BA06DA" w:rsidRPr="00A1765B">
        <w:rPr>
          <w:rFonts w:ascii="Times New Roman" w:hAnsi="Times New Roman"/>
          <w:color w:val="0D0D0D" w:themeColor="text1" w:themeTint="F2"/>
          <w:sz w:val="20"/>
          <w:lang w:val="en-ZA"/>
        </w:rPr>
        <w:fldChar w:fldCharType="separate"/>
      </w:r>
      <w:r w:rsidR="00B23177" w:rsidRPr="00A1765B">
        <w:rPr>
          <w:rFonts w:ascii="Times New Roman" w:hAnsi="Times New Roman"/>
          <w:noProof/>
          <w:color w:val="0D0D0D" w:themeColor="text1" w:themeTint="F2"/>
          <w:sz w:val="20"/>
          <w:lang w:val="en-ZA"/>
        </w:rPr>
        <w:t>(</w:t>
      </w:r>
      <w:r w:rsidR="00BA37AD" w:rsidRPr="00A1765B">
        <w:rPr>
          <w:rFonts w:ascii="Times New Roman" w:hAnsi="Times New Roman"/>
          <w:color w:val="0D0D0D" w:themeColor="text1" w:themeTint="F2"/>
          <w:sz w:val="20"/>
        </w:rPr>
        <w:t>Pasqualotto et al., 2018</w:t>
      </w:r>
      <w:r w:rsidR="00B23177" w:rsidRPr="00A1765B">
        <w:rPr>
          <w:rFonts w:ascii="Times New Roman" w:hAnsi="Times New Roman"/>
          <w:color w:val="0D0D0D" w:themeColor="text1" w:themeTint="F2"/>
          <w:sz w:val="20"/>
        </w:rPr>
        <w:t>)</w:t>
      </w:r>
      <w:r w:rsidR="00BA06DA" w:rsidRPr="00A1765B">
        <w:rPr>
          <w:rFonts w:ascii="Times New Roman" w:hAnsi="Times New Roman"/>
          <w:color w:val="0D0D0D" w:themeColor="text1" w:themeTint="F2"/>
          <w:sz w:val="20"/>
        </w:rPr>
        <w:fldChar w:fldCharType="end"/>
      </w:r>
      <w:r w:rsidR="00BA06DA" w:rsidRPr="00A1765B">
        <w:rPr>
          <w:rFonts w:ascii="Times New Roman" w:hAnsi="Times New Roman"/>
          <w:color w:val="0D0D0D" w:themeColor="text1" w:themeTint="F2"/>
          <w:sz w:val="20"/>
          <w:lang w:val="en-ZA"/>
        </w:rPr>
        <w:t>. Based on existing literature, ten moisture content-related VIs were computed based on their correlation with maize moisture content indicators. After computing the vegetation indices, the sampling points were overlaid with all the spectral variables (Spectral bands and VIs) to extract the spectral signatures used for the statistical analysis.</w:t>
      </w:r>
    </w:p>
    <w:p w14:paraId="02130334" w14:textId="740039FC" w:rsidR="000C5EAB" w:rsidRPr="00A1765B" w:rsidRDefault="000C5EAB" w:rsidP="000C5EAB">
      <w:pPr>
        <w:pStyle w:val="MDPI41tablecaption"/>
        <w:ind w:hanging="2608"/>
        <w:rPr>
          <w:rFonts w:ascii="Times New Roman" w:hAnsi="Times New Roman" w:cs="Times New Roman"/>
          <w:color w:val="0D0D0D" w:themeColor="text1" w:themeTint="F2"/>
        </w:rPr>
      </w:pPr>
      <w:bookmarkStart w:id="6" w:name="_Toc88785834"/>
      <w:bookmarkStart w:id="7" w:name="_Hlk124784370"/>
      <w:r w:rsidRPr="00A1765B">
        <w:rPr>
          <w:rFonts w:ascii="Times New Roman" w:hAnsi="Times New Roman" w:cs="Times New Roman"/>
          <w:b/>
          <w:color w:val="0D0D0D" w:themeColor="text1" w:themeTint="F2"/>
        </w:rPr>
        <w:lastRenderedPageBreak/>
        <w:t>Table 3.</w:t>
      </w:r>
      <w:r w:rsidRPr="00A1765B">
        <w:rPr>
          <w:rFonts w:ascii="Times New Roman" w:hAnsi="Times New Roman" w:cs="Times New Roman"/>
          <w:color w:val="0D0D0D" w:themeColor="text1" w:themeTint="F2"/>
        </w:rPr>
        <w:t xml:space="preserve"> Selected vegetation indices (VIs) used for maize moisture content estimations.</w:t>
      </w:r>
    </w:p>
    <w:p w14:paraId="47BD662B" w14:textId="77777777" w:rsidR="000C5EAB" w:rsidRPr="00A1765B" w:rsidRDefault="000C5EAB" w:rsidP="000C5EAB">
      <w:pPr>
        <w:pStyle w:val="MDPI41tablecaption"/>
        <w:ind w:hanging="2608"/>
        <w:rPr>
          <w:rFonts w:ascii="Times New Roman" w:hAnsi="Times New Roman" w:cs="Times New Roman"/>
          <w:color w:val="0D0D0D" w:themeColor="text1" w:themeTint="F2"/>
        </w:rPr>
      </w:pPr>
    </w:p>
    <w:tbl>
      <w:tblPr>
        <w:tblStyle w:val="GridTable1Light"/>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9"/>
        <w:gridCol w:w="3521"/>
        <w:gridCol w:w="630"/>
        <w:gridCol w:w="2250"/>
        <w:gridCol w:w="810"/>
      </w:tblGrid>
      <w:tr w:rsidR="00A1765B" w:rsidRPr="00A1765B" w14:paraId="6A5AC812" w14:textId="77777777" w:rsidTr="002C294E">
        <w:trPr>
          <w:gridAfter w:val="1"/>
          <w:cnfStyle w:val="100000000000" w:firstRow="1" w:lastRow="0" w:firstColumn="0" w:lastColumn="0" w:oddVBand="0" w:evenVBand="0" w:oddHBand="0" w:evenHBand="0" w:firstRowFirstColumn="0" w:firstRowLastColumn="0" w:lastRowFirstColumn="0" w:lastRowLastColumn="0"/>
          <w:wAfter w:w="810" w:type="dxa"/>
          <w:trHeight w:val="323"/>
          <w:jc w:val="center"/>
        </w:trPr>
        <w:tc>
          <w:tcPr>
            <w:cnfStyle w:val="001000000000" w:firstRow="0" w:lastRow="0" w:firstColumn="1" w:lastColumn="0" w:oddVBand="0" w:evenVBand="0" w:oddHBand="0" w:evenHBand="0" w:firstRowFirstColumn="0" w:firstRowLastColumn="0" w:lastRowFirstColumn="0" w:lastRowLastColumn="0"/>
            <w:tcW w:w="2149" w:type="dxa"/>
            <w:tcBorders>
              <w:top w:val="single" w:sz="4" w:space="0" w:color="auto"/>
              <w:bottom w:val="single" w:sz="4" w:space="0" w:color="auto"/>
            </w:tcBorders>
            <w:noWrap/>
            <w:hideMark/>
          </w:tcPr>
          <w:p w14:paraId="31CD1B84"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bookmarkStart w:id="8" w:name="_Hlk124783736"/>
            <w:bookmarkEnd w:id="7"/>
            <w:r w:rsidRPr="000C5EAB">
              <w:rPr>
                <w:rFonts w:eastAsia="Times New Roman"/>
                <w:noProof/>
                <w:color w:val="0D0D0D" w:themeColor="text1" w:themeTint="F2"/>
                <w:lang w:val="en-US" w:eastAsia="en-ZA"/>
              </w:rPr>
              <w:t>Vegetation Index</w:t>
            </w:r>
          </w:p>
        </w:tc>
        <w:tc>
          <w:tcPr>
            <w:tcW w:w="3521" w:type="dxa"/>
            <w:tcBorders>
              <w:top w:val="single" w:sz="4" w:space="0" w:color="auto"/>
              <w:bottom w:val="single" w:sz="4" w:space="0" w:color="auto"/>
            </w:tcBorders>
            <w:noWrap/>
            <w:hideMark/>
          </w:tcPr>
          <w:p w14:paraId="24A56D7F" w14:textId="77777777" w:rsidR="000C5EAB" w:rsidRPr="000C5EAB" w:rsidRDefault="000C5EAB" w:rsidP="000C5EAB">
            <w:pPr>
              <w:tabs>
                <w:tab w:val="clear" w:pos="1134"/>
              </w:tabs>
              <w:suppressAutoHyphens w:val="0"/>
              <w:spacing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Equation</w:t>
            </w:r>
          </w:p>
        </w:tc>
        <w:tc>
          <w:tcPr>
            <w:tcW w:w="2880" w:type="dxa"/>
            <w:gridSpan w:val="2"/>
            <w:tcBorders>
              <w:top w:val="single" w:sz="4" w:space="0" w:color="auto"/>
              <w:bottom w:val="single" w:sz="4" w:space="0" w:color="auto"/>
            </w:tcBorders>
            <w:noWrap/>
            <w:hideMark/>
          </w:tcPr>
          <w:p w14:paraId="7966731B" w14:textId="77777777" w:rsidR="000C5EAB" w:rsidRPr="000C5EAB" w:rsidRDefault="000C5EAB" w:rsidP="000C5EAB">
            <w:pPr>
              <w:tabs>
                <w:tab w:val="clear" w:pos="1134"/>
              </w:tabs>
              <w:suppressAutoHyphens w:val="0"/>
              <w:spacing w:line="260" w:lineRule="atLeast"/>
              <w:jc w:val="center"/>
              <w:cnfStyle w:val="100000000000" w:firstRow="1"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Reference</w:t>
            </w:r>
          </w:p>
        </w:tc>
      </w:tr>
      <w:tr w:rsidR="00A1765B" w:rsidRPr="00A1765B" w14:paraId="64D2458D" w14:textId="77777777" w:rsidTr="002C294E">
        <w:trPr>
          <w:trHeight w:val="170"/>
          <w:jc w:val="center"/>
        </w:trPr>
        <w:tc>
          <w:tcPr>
            <w:cnfStyle w:val="001000000000" w:firstRow="0" w:lastRow="0" w:firstColumn="1" w:lastColumn="0" w:oddVBand="0" w:evenVBand="0" w:oddHBand="0" w:evenHBand="0" w:firstRowFirstColumn="0" w:firstRowLastColumn="0" w:lastRowFirstColumn="0" w:lastRowLastColumn="0"/>
            <w:tcW w:w="2149" w:type="dxa"/>
            <w:tcBorders>
              <w:top w:val="single" w:sz="4" w:space="0" w:color="auto"/>
            </w:tcBorders>
            <w:noWrap/>
            <w:hideMark/>
          </w:tcPr>
          <w:p w14:paraId="37BA3EB8"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NDWI</w:t>
            </w:r>
          </w:p>
        </w:tc>
        <w:tc>
          <w:tcPr>
            <w:tcW w:w="4151" w:type="dxa"/>
            <w:gridSpan w:val="2"/>
            <w:tcBorders>
              <w:top w:val="single" w:sz="4" w:space="0" w:color="auto"/>
            </w:tcBorders>
            <w:noWrap/>
            <w:hideMark/>
          </w:tcPr>
          <w:p w14:paraId="7F04ED0F"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(Green - NIR / Green + NIR)</w:t>
            </w:r>
          </w:p>
        </w:tc>
        <w:tc>
          <w:tcPr>
            <w:tcW w:w="3060" w:type="dxa"/>
            <w:gridSpan w:val="2"/>
            <w:tcBorders>
              <w:top w:val="single" w:sz="4" w:space="0" w:color="auto"/>
            </w:tcBorders>
            <w:noWrap/>
          </w:tcPr>
          <w:p w14:paraId="7B075EF1" w14:textId="6D3FC7AA"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fr-FR" w:eastAsia="en-ZA"/>
              </w:rPr>
            </w:pPr>
            <w:r w:rsidRPr="000C5EAB">
              <w:rPr>
                <w:rFonts w:eastAsia="Times New Roman"/>
                <w:noProof/>
                <w:color w:val="0D0D0D" w:themeColor="text1" w:themeTint="F2"/>
                <w:lang w:val="fr-FR" w:eastAsia="en-ZA"/>
              </w:rPr>
              <w:fldChar w:fldCharType="begin"/>
            </w:r>
            <w:r w:rsidRPr="000C5EAB">
              <w:rPr>
                <w:rFonts w:eastAsia="Times New Roman"/>
                <w:noProof/>
                <w:color w:val="0D0D0D" w:themeColor="text1" w:themeTint="F2"/>
                <w:lang w:val="fr-FR" w:eastAsia="en-ZA"/>
              </w:rPr>
              <w:instrText xml:space="preserve"> ADDIN EN.CITE &lt;EndNote&gt;&lt;Cite&gt;&lt;Author&gt;Gao&lt;/Author&gt;&lt;Year&gt;1996&lt;/Year&gt;&lt;RecNum&gt;4&lt;/RecNum&gt;&lt;DisplayText&gt;&lt;style size="10"&gt;[50]&lt;/style&gt;&lt;/DisplayText&gt;&lt;record&gt;&lt;rec-number&gt;4&lt;/rec-number&gt;&lt;foreign-keys&gt;&lt;key app="EN" db-id="t5sx22pdrtesrne0x5s5ssp3zvvf2pxpsaff" timestamp="1669132156"&gt;4&lt;/key&gt;&lt;/foreign-keys&gt;&lt;ref-type name="Journal Article"&gt;17&lt;/ref-type&gt;&lt;contributors&gt;&lt;authors&gt;&lt;author&gt;Gao, Bo-Cai&lt;/author&gt;&lt;/authors&gt;&lt;/contributors&gt;&lt;titles&gt;&lt;title&gt;NDWI—A normalized difference water index for remote sensing of vegetation liquid water from space&lt;/title&gt;&lt;secondary-title&gt;Remote sensing of environment&lt;/secondary-title&gt;&lt;/titles&gt;&lt;pages&gt;257-266&lt;/pages&gt;&lt;volume&gt;58&lt;/volume&gt;&lt;number&gt;3&lt;/number&gt;&lt;dates&gt;&lt;year&gt;1996&lt;/year&gt;&lt;/dates&gt;&lt;isbn&gt;0034-4257&lt;/isbn&gt;&lt;urls&gt;&lt;/urls&gt;&lt;/record&gt;&lt;/Cite&gt;&lt;/EndNote&gt;</w:instrText>
            </w:r>
            <w:r w:rsidRPr="000C5EAB">
              <w:rPr>
                <w:rFonts w:eastAsia="Times New Roman"/>
                <w:noProof/>
                <w:color w:val="0D0D0D" w:themeColor="text1" w:themeTint="F2"/>
                <w:lang w:val="fr-FR" w:eastAsia="en-ZA"/>
              </w:rPr>
              <w:fldChar w:fldCharType="separate"/>
            </w:r>
            <w:r w:rsidRPr="000C5EAB">
              <w:rPr>
                <w:rFonts w:eastAsia="Times New Roman"/>
                <w:noProof/>
                <w:color w:val="0D0D0D" w:themeColor="text1" w:themeTint="F2"/>
                <w:lang w:val="fr-FR" w:eastAsia="en-ZA"/>
              </w:rPr>
              <w:t>[</w:t>
            </w:r>
            <w:r w:rsidR="00EB6B8A" w:rsidRPr="00A1765B">
              <w:rPr>
                <w:rFonts w:eastAsia="Times New Roman"/>
                <w:noProof/>
                <w:color w:val="0D0D0D" w:themeColor="text1" w:themeTint="F2"/>
                <w:lang w:val="fr-FR" w:eastAsia="en-ZA"/>
              </w:rPr>
              <w:t>Gao, 1996</w:t>
            </w:r>
            <w:r w:rsidRPr="000C5EAB">
              <w:rPr>
                <w:rFonts w:eastAsia="Times New Roman"/>
                <w:noProof/>
                <w:color w:val="0D0D0D" w:themeColor="text1" w:themeTint="F2"/>
                <w:lang w:val="fr-FR" w:eastAsia="en-ZA"/>
              </w:rPr>
              <w:t>]</w:t>
            </w:r>
            <w:r w:rsidRPr="000C5EAB">
              <w:rPr>
                <w:rFonts w:eastAsia="Times New Roman"/>
                <w:noProof/>
                <w:color w:val="0D0D0D" w:themeColor="text1" w:themeTint="F2"/>
                <w:lang w:val="fr-FR" w:eastAsia="en-ZA"/>
              </w:rPr>
              <w:fldChar w:fldCharType="end"/>
            </w:r>
          </w:p>
        </w:tc>
      </w:tr>
      <w:tr w:rsidR="00A1765B" w:rsidRPr="00A1765B" w14:paraId="1C468711" w14:textId="77777777" w:rsidTr="002C294E">
        <w:trPr>
          <w:trHeight w:val="90"/>
          <w:jc w:val="center"/>
        </w:trPr>
        <w:tc>
          <w:tcPr>
            <w:cnfStyle w:val="001000000000" w:firstRow="0" w:lastRow="0" w:firstColumn="1" w:lastColumn="0" w:oddVBand="0" w:evenVBand="0" w:oddHBand="0" w:evenHBand="0" w:firstRowFirstColumn="0" w:firstRowLastColumn="0" w:lastRowFirstColumn="0" w:lastRowLastColumn="0"/>
            <w:tcW w:w="2149" w:type="dxa"/>
            <w:noWrap/>
            <w:hideMark/>
          </w:tcPr>
          <w:p w14:paraId="71C311C1"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NDVI</w:t>
            </w:r>
          </w:p>
        </w:tc>
        <w:tc>
          <w:tcPr>
            <w:tcW w:w="4151" w:type="dxa"/>
            <w:gridSpan w:val="2"/>
            <w:noWrap/>
            <w:hideMark/>
          </w:tcPr>
          <w:p w14:paraId="638D09A7"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(NIR - Red / NIR + Red)</w:t>
            </w:r>
          </w:p>
        </w:tc>
        <w:tc>
          <w:tcPr>
            <w:tcW w:w="3060" w:type="dxa"/>
            <w:gridSpan w:val="2"/>
            <w:noWrap/>
          </w:tcPr>
          <w:p w14:paraId="34B84547" w14:textId="7C2F3037"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fr-FR" w:eastAsia="en-ZA"/>
              </w:rPr>
            </w:pPr>
            <w:r w:rsidRPr="000C5EAB">
              <w:rPr>
                <w:rFonts w:eastAsia="Times New Roman"/>
                <w:noProof/>
                <w:color w:val="0D0D0D" w:themeColor="text1" w:themeTint="F2"/>
                <w:lang w:val="fr-FR" w:eastAsia="en-ZA"/>
              </w:rPr>
              <w:fldChar w:fldCharType="begin"/>
            </w:r>
            <w:r w:rsidRPr="000C5EAB">
              <w:rPr>
                <w:rFonts w:eastAsia="Times New Roman"/>
                <w:noProof/>
                <w:color w:val="0D0D0D" w:themeColor="text1" w:themeTint="F2"/>
                <w:lang w:val="fr-FR" w:eastAsia="en-ZA"/>
              </w:rPr>
              <w:instrText xml:space="preserve"> ADDIN EN.CITE &lt;EndNote&gt;&lt;Cite&gt;&lt;Author&gt;Rouse&lt;/Author&gt;&lt;Year&gt;1974&lt;/Year&gt;&lt;RecNum&gt;267&lt;/RecNum&gt;&lt;DisplayText&gt;&lt;style size="10"&gt;[51]&lt;/style&gt;&lt;/DisplayText&gt;&lt;record&gt;&lt;rec-number&gt;267&lt;/rec-number&gt;&lt;foreign-keys&gt;&lt;key app="EN" db-id="a0edx2ttesew50exa5e5ap2kz2zaas9ws9tf" timestamp="1669132368"&gt;267&lt;/key&gt;&lt;/foreign-keys&gt;&lt;ref-type name="Conference Proceedings"&gt;10&lt;/ref-type&gt;&lt;contributors&gt;&lt;authors&gt;&lt;author&gt;Rouse, JW&lt;/author&gt;&lt;author&gt;Haas, JRH&lt;/author&gt;&lt;author&gt;Schell, JA&lt;/author&gt;&lt;author&gt;Deering, DW&lt;/author&gt;&lt;/authors&gt;&lt;/contributors&gt;&lt;titles&gt;&lt;title&gt;Monitoring vegetation systemsin the Great Plains witherts&lt;/title&gt;&lt;secondary-title&gt;Proceedings of the 3rd ERTS Symposium, Washington, DC, USA&lt;/secondary-title&gt;&lt;/titles&gt;&lt;volume&gt;1&lt;/volume&gt;&lt;dates&gt;&lt;year&gt;1974&lt;/year&gt;&lt;/dates&gt;&lt;urls&gt;&lt;/urls&gt;&lt;/record&gt;&lt;/Cite&gt;&lt;/EndNote&gt;</w:instrText>
            </w:r>
            <w:r w:rsidRPr="000C5EAB">
              <w:rPr>
                <w:rFonts w:eastAsia="Times New Roman"/>
                <w:noProof/>
                <w:color w:val="0D0D0D" w:themeColor="text1" w:themeTint="F2"/>
                <w:lang w:val="fr-FR" w:eastAsia="en-ZA"/>
              </w:rPr>
              <w:fldChar w:fldCharType="separate"/>
            </w:r>
            <w:r w:rsidR="00EB6B8A" w:rsidRPr="00A1765B">
              <w:rPr>
                <w:rFonts w:eastAsia="Times New Roman"/>
                <w:noProof/>
                <w:color w:val="0D0D0D" w:themeColor="text1" w:themeTint="F2"/>
                <w:lang w:val="fr-FR" w:eastAsia="en-ZA"/>
              </w:rPr>
              <w:t>[Rouse, et al., 1974</w:t>
            </w:r>
            <w:r w:rsidRPr="000C5EAB">
              <w:rPr>
                <w:rFonts w:eastAsia="Times New Roman"/>
                <w:noProof/>
                <w:color w:val="0D0D0D" w:themeColor="text1" w:themeTint="F2"/>
                <w:lang w:val="fr-FR" w:eastAsia="en-ZA"/>
              </w:rPr>
              <w:t>]</w:t>
            </w:r>
            <w:r w:rsidRPr="000C5EAB">
              <w:rPr>
                <w:rFonts w:eastAsia="Times New Roman"/>
                <w:noProof/>
                <w:color w:val="0D0D0D" w:themeColor="text1" w:themeTint="F2"/>
                <w:lang w:val="fr-FR" w:eastAsia="en-ZA"/>
              </w:rPr>
              <w:fldChar w:fldCharType="end"/>
            </w:r>
          </w:p>
        </w:tc>
      </w:tr>
      <w:tr w:rsidR="00A1765B" w:rsidRPr="00A1765B" w14:paraId="511CF6B0" w14:textId="77777777" w:rsidTr="002C294E">
        <w:trPr>
          <w:trHeight w:val="99"/>
          <w:jc w:val="center"/>
        </w:trPr>
        <w:tc>
          <w:tcPr>
            <w:cnfStyle w:val="001000000000" w:firstRow="0" w:lastRow="0" w:firstColumn="1" w:lastColumn="0" w:oddVBand="0" w:evenVBand="0" w:oddHBand="0" w:evenHBand="0" w:firstRowFirstColumn="0" w:firstRowLastColumn="0" w:lastRowFirstColumn="0" w:lastRowLastColumn="0"/>
            <w:tcW w:w="2149" w:type="dxa"/>
            <w:noWrap/>
            <w:hideMark/>
          </w:tcPr>
          <w:p w14:paraId="58B85B96"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NGRDI</w:t>
            </w:r>
          </w:p>
        </w:tc>
        <w:tc>
          <w:tcPr>
            <w:tcW w:w="4151" w:type="dxa"/>
            <w:gridSpan w:val="2"/>
            <w:noWrap/>
            <w:hideMark/>
          </w:tcPr>
          <w:p w14:paraId="339E5D1D"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(Green - red / green + red)</w:t>
            </w:r>
          </w:p>
        </w:tc>
        <w:tc>
          <w:tcPr>
            <w:tcW w:w="3060" w:type="dxa"/>
            <w:gridSpan w:val="2"/>
            <w:noWrap/>
            <w:hideMark/>
          </w:tcPr>
          <w:p w14:paraId="5D66F049" w14:textId="0B59CE4B"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fldChar w:fldCharType="begin"/>
            </w:r>
            <w:r w:rsidRPr="000C5EAB">
              <w:rPr>
                <w:rFonts w:eastAsia="Times New Roman"/>
                <w:noProof/>
                <w:color w:val="0D0D0D" w:themeColor="text1" w:themeTint="F2"/>
                <w:lang w:val="en-US" w:eastAsia="en-ZA"/>
              </w:rPr>
              <w:instrText xml:space="preserve"> ADDIN EN.CITE &lt;EndNote&gt;&lt;Cite&gt;&lt;Author&gt;Zarco-Tejada&lt;/Author&gt;&lt;Year&gt;2001&lt;/Year&gt;&lt;RecNum&gt;8&lt;/RecNum&gt;&lt;DisplayText&gt;&lt;style size="10"&gt;[52]&lt;/style&gt;&lt;/DisplayText&gt;&lt;record&gt;&lt;rec-number&gt;8&lt;/rec-number&gt;&lt;foreign-keys&gt;&lt;key app="EN" db-id="t5sx22pdrtesrne0x5s5ssp3zvvf2pxpsaff" timestamp="1669132156"&gt;8&lt;/key&gt;&lt;/foreign-keys&gt;&lt;ref-type name="Journal Article"&gt;17&lt;/ref-type&gt;&lt;contributors&gt;&lt;authors&gt;&lt;author&gt;Zarco-Tejada, Pablo J&lt;/author&gt;&lt;author&gt;Miller, John R&lt;/author&gt;&lt;author&gt;Noland, Thomas L&lt;/author&gt;&lt;author&gt;Mohammed, Gina H&lt;/author&gt;&lt;author&gt;Sampson, Paul H&lt;/author&gt;&lt;/authors&gt;&lt;/contributors&gt;&lt;titles&gt;&lt;title&gt;Scaling-up and model inversion methods with narrowband optical indices for chlorophyll content estimation in closed forest canopies with hyperspectral data&lt;/title&gt;&lt;secondary-title&gt;IEEE Transactions on Geoscience and Remote Sensing&lt;/secondary-title&gt;&lt;/titles&gt;&lt;pages&gt;1491-1507&lt;/pages&gt;&lt;volume&gt;39&lt;/volume&gt;&lt;number&gt;7&lt;/number&gt;&lt;dates&gt;&lt;year&gt;2001&lt;/year&gt;&lt;/dates&gt;&lt;isbn&gt;0196-2892&lt;/isbn&gt;&lt;urls&gt;&lt;/urls&gt;&lt;/record&gt;&lt;/Cite&gt;&lt;/EndNote&gt;</w:instrText>
            </w:r>
            <w:r w:rsidRPr="000C5EAB">
              <w:rPr>
                <w:rFonts w:eastAsia="Times New Roman"/>
                <w:noProof/>
                <w:color w:val="0D0D0D" w:themeColor="text1" w:themeTint="F2"/>
                <w:lang w:val="en-US" w:eastAsia="en-ZA"/>
              </w:rPr>
              <w:fldChar w:fldCharType="separate"/>
            </w:r>
            <w:r w:rsidRPr="000C5EAB">
              <w:rPr>
                <w:rFonts w:eastAsia="Times New Roman"/>
                <w:noProof/>
                <w:color w:val="0D0D0D" w:themeColor="text1" w:themeTint="F2"/>
                <w:lang w:val="en-US" w:eastAsia="en-ZA"/>
              </w:rPr>
              <w:t>[</w:t>
            </w:r>
            <w:r w:rsidR="00EB6B8A" w:rsidRPr="00A1765B">
              <w:rPr>
                <w:rFonts w:eastAsia="Times New Roman"/>
                <w:noProof/>
                <w:color w:val="0D0D0D" w:themeColor="text1" w:themeTint="F2"/>
                <w:lang w:val="en-US" w:eastAsia="en-ZA"/>
              </w:rPr>
              <w:t>Zarco-Tejada et al., 2001</w:t>
            </w:r>
            <w:r w:rsidRPr="000C5EAB">
              <w:rPr>
                <w:rFonts w:eastAsia="Times New Roman"/>
                <w:noProof/>
                <w:color w:val="0D0D0D" w:themeColor="text1" w:themeTint="F2"/>
                <w:lang w:val="en-US" w:eastAsia="en-ZA"/>
              </w:rPr>
              <w:t>]</w:t>
            </w:r>
            <w:r w:rsidRPr="000C5EAB">
              <w:rPr>
                <w:rFonts w:eastAsia="Times New Roman"/>
                <w:noProof/>
                <w:color w:val="0D0D0D" w:themeColor="text1" w:themeTint="F2"/>
                <w:lang w:val="en-US" w:eastAsia="en-ZA"/>
              </w:rPr>
              <w:fldChar w:fldCharType="end"/>
            </w:r>
          </w:p>
        </w:tc>
      </w:tr>
      <w:tr w:rsidR="00A1765B" w:rsidRPr="00A1765B" w14:paraId="566E7EBA" w14:textId="77777777" w:rsidTr="002C294E">
        <w:trPr>
          <w:trHeight w:val="198"/>
          <w:jc w:val="center"/>
        </w:trPr>
        <w:tc>
          <w:tcPr>
            <w:cnfStyle w:val="001000000000" w:firstRow="0" w:lastRow="0" w:firstColumn="1" w:lastColumn="0" w:oddVBand="0" w:evenVBand="0" w:oddHBand="0" w:evenHBand="0" w:firstRowFirstColumn="0" w:firstRowLastColumn="0" w:lastRowFirstColumn="0" w:lastRowLastColumn="0"/>
            <w:tcW w:w="2149" w:type="dxa"/>
            <w:noWrap/>
            <w:hideMark/>
          </w:tcPr>
          <w:p w14:paraId="5F30936E"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NDRE</w:t>
            </w:r>
          </w:p>
        </w:tc>
        <w:tc>
          <w:tcPr>
            <w:tcW w:w="4151" w:type="dxa"/>
            <w:gridSpan w:val="2"/>
            <w:noWrap/>
            <w:hideMark/>
          </w:tcPr>
          <w:p w14:paraId="6594C677"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(NIR - rededge / NIR + Rededge)</w:t>
            </w:r>
          </w:p>
        </w:tc>
        <w:tc>
          <w:tcPr>
            <w:tcW w:w="3060" w:type="dxa"/>
            <w:gridSpan w:val="2"/>
            <w:noWrap/>
            <w:hideMark/>
          </w:tcPr>
          <w:p w14:paraId="178EA577" w14:textId="6CB8673F"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fldChar w:fldCharType="begin"/>
            </w:r>
            <w:r w:rsidRPr="000C5EAB">
              <w:rPr>
                <w:rFonts w:eastAsia="Times New Roman"/>
                <w:noProof/>
                <w:color w:val="0D0D0D" w:themeColor="text1" w:themeTint="F2"/>
                <w:lang w:val="en-US" w:eastAsia="en-ZA"/>
              </w:rPr>
              <w:instrText xml:space="preserve"> ADDIN EN.CITE &lt;EndNote&gt;&lt;Cite&gt;&lt;Author&gt;Gitelson&lt;/Author&gt;&lt;Year&gt;1994&lt;/Year&gt;&lt;RecNum&gt;253&lt;/RecNum&gt;&lt;DisplayText&gt;&lt;style size="10"&gt;[53]&lt;/style&gt;&lt;/DisplayText&gt;&lt;record&gt;&lt;rec-number&gt;253&lt;/rec-number&gt;&lt;foreign-keys&gt;&lt;key app="EN" db-id="a0edx2ttesew50exa5e5ap2kz2zaas9ws9tf" timestamp="1658427426"&gt;253&lt;/key&gt;&lt;/foreign-keys&gt;&lt;ref-type name="Journal Article"&gt;17&lt;/ref-type&gt;&lt;contributors&gt;&lt;authors&gt;&lt;author&gt;Gitelson, Anatoly&lt;/author&gt;&lt;author&gt;Merzlyak, Mark N&lt;/author&gt;&lt;/authors&gt;&lt;/contributors&gt;&lt;titles&gt;&lt;title&gt;Spectral reflectance changes associated with autumn senescence of Aesculus hippocastanum L. and Acer platanoides L. leaves. Spectral features and relation to chlorophyll estimation&lt;/title&gt;&lt;secondary-title&gt;Journal of plant physiology&lt;/secondary-title&gt;&lt;/titles&gt;&lt;periodical&gt;&lt;full-title&gt;Journal of plant physiology&lt;/full-title&gt;&lt;/periodical&gt;&lt;pages&gt;286-292&lt;/pages&gt;&lt;volume&gt;143&lt;/volume&gt;&lt;number&gt;3&lt;/number&gt;&lt;dates&gt;&lt;year&gt;1994&lt;/year&gt;&lt;/dates&gt;&lt;isbn&gt;0176-1617&lt;/isbn&gt;&lt;urls&gt;&lt;/urls&gt;&lt;/record&gt;&lt;/Cite&gt;&lt;/EndNote&gt;</w:instrText>
            </w:r>
            <w:r w:rsidRPr="000C5EAB">
              <w:rPr>
                <w:rFonts w:eastAsia="Times New Roman"/>
                <w:noProof/>
                <w:color w:val="0D0D0D" w:themeColor="text1" w:themeTint="F2"/>
                <w:lang w:val="en-US" w:eastAsia="en-ZA"/>
              </w:rPr>
              <w:fldChar w:fldCharType="separate"/>
            </w:r>
            <w:r w:rsidRPr="000C5EAB">
              <w:rPr>
                <w:rFonts w:eastAsia="Times New Roman"/>
                <w:noProof/>
                <w:color w:val="0D0D0D" w:themeColor="text1" w:themeTint="F2"/>
                <w:lang w:val="en-US" w:eastAsia="en-ZA"/>
              </w:rPr>
              <w:t>[</w:t>
            </w:r>
            <w:r w:rsidR="00EB6B8A" w:rsidRPr="00A1765B">
              <w:rPr>
                <w:rFonts w:eastAsia="Times New Roman"/>
                <w:noProof/>
                <w:color w:val="0D0D0D" w:themeColor="text1" w:themeTint="F2"/>
                <w:lang w:val="en-US" w:eastAsia="en-ZA"/>
              </w:rPr>
              <w:t xml:space="preserve">Gitelson and </w:t>
            </w:r>
            <w:r w:rsidR="00337C0D" w:rsidRPr="00A1765B">
              <w:rPr>
                <w:rFonts w:eastAsia="Times New Roman"/>
                <w:noProof/>
                <w:color w:val="0D0D0D" w:themeColor="text1" w:themeTint="F2"/>
                <w:lang w:val="en-US" w:eastAsia="en-ZA"/>
              </w:rPr>
              <w:t>Merlyak, 1994</w:t>
            </w:r>
            <w:r w:rsidRPr="000C5EAB">
              <w:rPr>
                <w:rFonts w:eastAsia="Times New Roman"/>
                <w:noProof/>
                <w:color w:val="0D0D0D" w:themeColor="text1" w:themeTint="F2"/>
                <w:lang w:val="en-US" w:eastAsia="en-ZA"/>
              </w:rPr>
              <w:t>]</w:t>
            </w:r>
            <w:r w:rsidRPr="000C5EAB">
              <w:rPr>
                <w:rFonts w:eastAsia="Times New Roman"/>
                <w:noProof/>
                <w:color w:val="0D0D0D" w:themeColor="text1" w:themeTint="F2"/>
                <w:lang w:val="en-US" w:eastAsia="en-ZA"/>
              </w:rPr>
              <w:fldChar w:fldCharType="end"/>
            </w:r>
          </w:p>
        </w:tc>
      </w:tr>
      <w:tr w:rsidR="00A1765B" w:rsidRPr="00A1765B" w14:paraId="68B5DC43" w14:textId="77777777" w:rsidTr="002C294E">
        <w:trPr>
          <w:trHeight w:val="207"/>
          <w:jc w:val="center"/>
        </w:trPr>
        <w:tc>
          <w:tcPr>
            <w:cnfStyle w:val="001000000000" w:firstRow="0" w:lastRow="0" w:firstColumn="1" w:lastColumn="0" w:oddVBand="0" w:evenVBand="0" w:oddHBand="0" w:evenHBand="0" w:firstRowFirstColumn="0" w:firstRowLastColumn="0" w:lastRowFirstColumn="0" w:lastRowLastColumn="0"/>
            <w:tcW w:w="2149" w:type="dxa"/>
            <w:noWrap/>
            <w:hideMark/>
          </w:tcPr>
          <w:p w14:paraId="68007DC2"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NDVI</w:t>
            </w:r>
            <w:r w:rsidRPr="000C5EAB">
              <w:rPr>
                <w:rFonts w:eastAsia="Times New Roman"/>
                <w:noProof/>
                <w:color w:val="0D0D0D" w:themeColor="text1" w:themeTint="F2"/>
                <w:vertAlign w:val="subscript"/>
                <w:lang w:val="en-US" w:eastAsia="en-ZA"/>
              </w:rPr>
              <w:t>red-edge</w:t>
            </w:r>
          </w:p>
        </w:tc>
        <w:tc>
          <w:tcPr>
            <w:tcW w:w="4151" w:type="dxa"/>
            <w:gridSpan w:val="2"/>
            <w:noWrap/>
            <w:hideMark/>
          </w:tcPr>
          <w:p w14:paraId="75E573A9"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(Rededge - Red / Rededge + red)</w:t>
            </w:r>
          </w:p>
        </w:tc>
        <w:tc>
          <w:tcPr>
            <w:tcW w:w="3060" w:type="dxa"/>
            <w:gridSpan w:val="2"/>
            <w:noWrap/>
          </w:tcPr>
          <w:p w14:paraId="7E9301B8" w14:textId="6D51E23D"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fr-FR" w:eastAsia="en-ZA"/>
              </w:rPr>
            </w:pPr>
            <w:r w:rsidRPr="000C5EAB">
              <w:rPr>
                <w:rFonts w:eastAsia="Times New Roman"/>
                <w:noProof/>
                <w:color w:val="0D0D0D" w:themeColor="text1" w:themeTint="F2"/>
                <w:lang w:val="fr-FR" w:eastAsia="en-ZA"/>
              </w:rPr>
              <w:fldChar w:fldCharType="begin"/>
            </w:r>
            <w:r w:rsidRPr="000C5EAB">
              <w:rPr>
                <w:rFonts w:eastAsia="Times New Roman"/>
                <w:noProof/>
                <w:color w:val="0D0D0D" w:themeColor="text1" w:themeTint="F2"/>
                <w:lang w:val="fr-FR" w:eastAsia="en-ZA"/>
              </w:rPr>
              <w:instrText xml:space="preserve"> ADDIN EN.CITE &lt;EndNote&gt;&lt;Cite&gt;&lt;Author&gt;Gitelson&lt;/Author&gt;&lt;Year&gt;1994&lt;/Year&gt;&lt;RecNum&gt;253&lt;/RecNum&gt;&lt;DisplayText&gt;&lt;style size="10"&gt;[53]&lt;/style&gt;&lt;/DisplayText&gt;&lt;record&gt;&lt;rec-number&gt;253&lt;/rec-number&gt;&lt;foreign-keys&gt;&lt;key app="EN" db-id="a0edx2ttesew50exa5e5ap2kz2zaas9ws9tf" timestamp="1658427426"&gt;253&lt;/key&gt;&lt;/foreign-keys&gt;&lt;ref-type name="Journal Article"&gt;17&lt;/ref-type&gt;&lt;contributors&gt;&lt;authors&gt;&lt;author&gt;Gitelson, Anatoly&lt;/author&gt;&lt;author&gt;Merzlyak, Mark N&lt;/author&gt;&lt;/authors&gt;&lt;/contributors&gt;&lt;titles&gt;&lt;title&gt;Spectral reflectance changes associated with autumn senescence of Aesculus hippocastanum L. and Acer platanoides L. leaves. Spectral features and relation to chlorophyll estimation&lt;/title&gt;&lt;secondary-title&gt;Journal of plant physiology&lt;/secondary-title&gt;&lt;/titles&gt;&lt;periodical&gt;&lt;full-title&gt;Journal of plant physiology&lt;/full-title&gt;&lt;/periodical&gt;&lt;pages&gt;286-292&lt;/pages&gt;&lt;volume&gt;143&lt;/volume&gt;&lt;number&gt;3&lt;/number&gt;&lt;dates&gt;&lt;year&gt;1994&lt;/year&gt;&lt;/dates&gt;&lt;isbn&gt;0176-1617&lt;/isbn&gt;&lt;urls&gt;&lt;/urls&gt;&lt;/record&gt;&lt;/Cite&gt;&lt;/EndNote&gt;</w:instrText>
            </w:r>
            <w:r w:rsidRPr="000C5EAB">
              <w:rPr>
                <w:rFonts w:eastAsia="Times New Roman"/>
                <w:noProof/>
                <w:color w:val="0D0D0D" w:themeColor="text1" w:themeTint="F2"/>
                <w:lang w:val="fr-FR" w:eastAsia="en-ZA"/>
              </w:rPr>
              <w:fldChar w:fldCharType="separate"/>
            </w:r>
            <w:r w:rsidRPr="000C5EAB">
              <w:rPr>
                <w:rFonts w:eastAsia="Times New Roman"/>
                <w:noProof/>
                <w:color w:val="0D0D0D" w:themeColor="text1" w:themeTint="F2"/>
                <w:lang w:val="fr-FR" w:eastAsia="en-ZA"/>
              </w:rPr>
              <w:t>[</w:t>
            </w:r>
            <w:r w:rsidR="00337C0D" w:rsidRPr="00A1765B">
              <w:rPr>
                <w:rFonts w:eastAsia="Times New Roman"/>
                <w:noProof/>
                <w:color w:val="0D0D0D" w:themeColor="text1" w:themeTint="F2"/>
                <w:lang w:val="en-US" w:eastAsia="en-ZA"/>
              </w:rPr>
              <w:t>Gitelson and Merlyak, 1994</w:t>
            </w:r>
            <w:r w:rsidRPr="000C5EAB">
              <w:rPr>
                <w:rFonts w:eastAsia="Times New Roman"/>
                <w:noProof/>
                <w:color w:val="0D0D0D" w:themeColor="text1" w:themeTint="F2"/>
                <w:lang w:val="fr-FR" w:eastAsia="en-ZA"/>
              </w:rPr>
              <w:t>]</w:t>
            </w:r>
            <w:r w:rsidRPr="000C5EAB">
              <w:rPr>
                <w:rFonts w:eastAsia="Times New Roman"/>
                <w:noProof/>
                <w:color w:val="0D0D0D" w:themeColor="text1" w:themeTint="F2"/>
                <w:lang w:val="fr-FR" w:eastAsia="en-ZA"/>
              </w:rPr>
              <w:fldChar w:fldCharType="end"/>
            </w:r>
          </w:p>
        </w:tc>
      </w:tr>
      <w:tr w:rsidR="00A1765B" w:rsidRPr="00A1765B" w14:paraId="2560535C" w14:textId="77777777" w:rsidTr="002C294E">
        <w:trPr>
          <w:trHeight w:val="135"/>
          <w:jc w:val="center"/>
        </w:trPr>
        <w:tc>
          <w:tcPr>
            <w:cnfStyle w:val="001000000000" w:firstRow="0" w:lastRow="0" w:firstColumn="1" w:lastColumn="0" w:oddVBand="0" w:evenVBand="0" w:oddHBand="0" w:evenHBand="0" w:firstRowFirstColumn="0" w:firstRowLastColumn="0" w:lastRowFirstColumn="0" w:lastRowLastColumn="0"/>
            <w:tcW w:w="2149" w:type="dxa"/>
            <w:noWrap/>
            <w:hideMark/>
          </w:tcPr>
          <w:p w14:paraId="23CFF040"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CI</w:t>
            </w:r>
            <w:r w:rsidRPr="000C5EAB">
              <w:rPr>
                <w:rFonts w:eastAsia="Times New Roman"/>
                <w:noProof/>
                <w:color w:val="0D0D0D" w:themeColor="text1" w:themeTint="F2"/>
                <w:vertAlign w:val="subscript"/>
                <w:lang w:val="en-US" w:eastAsia="en-ZA"/>
              </w:rPr>
              <w:t>green</w:t>
            </w:r>
          </w:p>
        </w:tc>
        <w:tc>
          <w:tcPr>
            <w:tcW w:w="4151" w:type="dxa"/>
            <w:gridSpan w:val="2"/>
            <w:noWrap/>
            <w:hideMark/>
          </w:tcPr>
          <w:p w14:paraId="7B408F07"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((NIR/Green) -1)</w:t>
            </w:r>
          </w:p>
        </w:tc>
        <w:tc>
          <w:tcPr>
            <w:tcW w:w="3060" w:type="dxa"/>
            <w:gridSpan w:val="2"/>
            <w:noWrap/>
          </w:tcPr>
          <w:p w14:paraId="76BC0031" w14:textId="796138F7"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fldChar w:fldCharType="begin"/>
            </w:r>
            <w:r w:rsidRPr="000C5EAB">
              <w:rPr>
                <w:rFonts w:eastAsia="Times New Roman"/>
                <w:noProof/>
                <w:color w:val="0D0D0D" w:themeColor="text1" w:themeTint="F2"/>
                <w:lang w:val="en-US" w:eastAsia="en-ZA"/>
              </w:rPr>
              <w:instrText xml:space="preserve"> ADDIN EN.CITE &lt;EndNote&gt;&lt;Cite&gt;&lt;Author&gt;Gitelson&lt;/Author&gt;&lt;Year&gt;2003&lt;/Year&gt;&lt;RecNum&gt;256&lt;/RecNum&gt;&lt;DisplayText&gt;&lt;style size="10"&gt;[54]&lt;/style&gt;&lt;/DisplayText&gt;&lt;record&gt;&lt;rec-number&gt;256&lt;/rec-number&gt;&lt;foreign-keys&gt;&lt;key app="EN" db-id="a0edx2ttesew50exa5e5ap2kz2zaas9ws9tf" timestamp="1658427752"&gt;256&lt;/key&gt;&lt;/foreign-keys&gt;&lt;ref-type name="Journal Article"&gt;17&lt;/ref-type&gt;&lt;contributors&gt;&lt;authors&gt;&lt;author&gt;Gitelson, Anatoly A&lt;/author&gt;&lt;author&gt;Gritz, Yuri&lt;/author&gt;&lt;author&gt;Merzlyak, Mark N&lt;/author&gt;&lt;/authors&gt;&lt;/contributors&gt;&lt;titles&gt;&lt;title&gt;Relationships between leaf chlorophyll content and spectral reflectance and algorithms for non-destructive chlorophyll assessment in higher plant leaves&lt;/title&gt;&lt;secondary-title&gt;Journal of plant physiology&lt;/secondary-title&gt;&lt;/titles&gt;&lt;periodical&gt;&lt;full-title&gt;Journal of plant physiology&lt;/full-title&gt;&lt;/periodical&gt;&lt;pages&gt;271-282&lt;/pages&gt;&lt;volume&gt;160&lt;/volume&gt;&lt;number&gt;3&lt;/number&gt;&lt;dates&gt;&lt;year&gt;2003&lt;/year&gt;&lt;/dates&gt;&lt;isbn&gt;0176-1617&lt;/isbn&gt;&lt;urls&gt;&lt;/urls&gt;&lt;/record&gt;&lt;/Cite&gt;&lt;/EndNote&gt;</w:instrText>
            </w:r>
            <w:r w:rsidRPr="000C5EAB">
              <w:rPr>
                <w:rFonts w:eastAsia="Times New Roman"/>
                <w:noProof/>
                <w:color w:val="0D0D0D" w:themeColor="text1" w:themeTint="F2"/>
                <w:lang w:val="en-US" w:eastAsia="en-ZA"/>
              </w:rPr>
              <w:fldChar w:fldCharType="separate"/>
            </w:r>
            <w:r w:rsidRPr="000C5EAB">
              <w:rPr>
                <w:rFonts w:eastAsia="Times New Roman"/>
                <w:noProof/>
                <w:color w:val="0D0D0D" w:themeColor="text1" w:themeTint="F2"/>
                <w:lang w:val="en-US" w:eastAsia="en-ZA"/>
              </w:rPr>
              <w:t>[</w:t>
            </w:r>
            <w:r w:rsidR="00337C0D" w:rsidRPr="00A1765B">
              <w:rPr>
                <w:rFonts w:eastAsia="Times New Roman"/>
                <w:noProof/>
                <w:color w:val="0D0D0D" w:themeColor="text1" w:themeTint="F2"/>
                <w:lang w:val="en-US" w:eastAsia="en-ZA"/>
              </w:rPr>
              <w:t>Gitelson</w:t>
            </w:r>
            <w:r w:rsidR="00337C0D" w:rsidRPr="00A1765B">
              <w:rPr>
                <w:rFonts w:eastAsia="Times New Roman"/>
                <w:noProof/>
                <w:color w:val="0D0D0D" w:themeColor="text1" w:themeTint="F2"/>
                <w:lang w:val="en-US" w:eastAsia="en-ZA"/>
              </w:rPr>
              <w:t xml:space="preserve"> et al., 2003</w:t>
            </w:r>
            <w:r w:rsidRPr="000C5EAB">
              <w:rPr>
                <w:rFonts w:eastAsia="Times New Roman"/>
                <w:noProof/>
                <w:color w:val="0D0D0D" w:themeColor="text1" w:themeTint="F2"/>
                <w:lang w:val="en-US" w:eastAsia="en-ZA"/>
              </w:rPr>
              <w:t>]</w:t>
            </w:r>
            <w:r w:rsidRPr="000C5EAB">
              <w:rPr>
                <w:rFonts w:eastAsia="Times New Roman"/>
                <w:noProof/>
                <w:color w:val="0D0D0D" w:themeColor="text1" w:themeTint="F2"/>
                <w:lang w:val="en-US" w:eastAsia="en-ZA"/>
              </w:rPr>
              <w:fldChar w:fldCharType="end"/>
            </w:r>
          </w:p>
        </w:tc>
      </w:tr>
      <w:tr w:rsidR="00A1765B" w:rsidRPr="00A1765B" w14:paraId="685CB5D6" w14:textId="77777777" w:rsidTr="002C294E">
        <w:trPr>
          <w:trHeight w:val="225"/>
          <w:jc w:val="center"/>
        </w:trPr>
        <w:tc>
          <w:tcPr>
            <w:cnfStyle w:val="001000000000" w:firstRow="0" w:lastRow="0" w:firstColumn="1" w:lastColumn="0" w:oddVBand="0" w:evenVBand="0" w:oddHBand="0" w:evenHBand="0" w:firstRowFirstColumn="0" w:firstRowLastColumn="0" w:lastRowFirstColumn="0" w:lastRowLastColumn="0"/>
            <w:tcW w:w="2149" w:type="dxa"/>
            <w:noWrap/>
            <w:hideMark/>
          </w:tcPr>
          <w:p w14:paraId="7B6AB820"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CI</w:t>
            </w:r>
            <w:r w:rsidRPr="000C5EAB">
              <w:rPr>
                <w:rFonts w:eastAsia="Times New Roman"/>
                <w:noProof/>
                <w:color w:val="0D0D0D" w:themeColor="text1" w:themeTint="F2"/>
                <w:vertAlign w:val="subscript"/>
                <w:lang w:val="en-US" w:eastAsia="en-ZA"/>
              </w:rPr>
              <w:t>red-edge</w:t>
            </w:r>
          </w:p>
        </w:tc>
        <w:tc>
          <w:tcPr>
            <w:tcW w:w="4151" w:type="dxa"/>
            <w:gridSpan w:val="2"/>
            <w:noWrap/>
            <w:hideMark/>
          </w:tcPr>
          <w:p w14:paraId="48269D4F"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((NIR/rededge) -1)</w:t>
            </w:r>
          </w:p>
        </w:tc>
        <w:tc>
          <w:tcPr>
            <w:tcW w:w="3060" w:type="dxa"/>
            <w:gridSpan w:val="2"/>
            <w:noWrap/>
            <w:hideMark/>
          </w:tcPr>
          <w:p w14:paraId="0C6DB8F1" w14:textId="7007C5E6"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fldChar w:fldCharType="begin"/>
            </w:r>
            <w:r w:rsidRPr="000C5EAB">
              <w:rPr>
                <w:rFonts w:eastAsia="Times New Roman"/>
                <w:noProof/>
                <w:color w:val="0D0D0D" w:themeColor="text1" w:themeTint="F2"/>
                <w:lang w:val="en-US" w:eastAsia="en-ZA"/>
              </w:rPr>
              <w:instrText xml:space="preserve"> ADDIN EN.CITE &lt;EndNote&gt;&lt;Cite&gt;&lt;Author&gt;Zhang&lt;/Author&gt;&lt;Year&gt;2019&lt;/Year&gt;&lt;RecNum&gt;99&lt;/RecNum&gt;&lt;DisplayText&gt;&lt;style size="10"&gt;[9]&lt;/style&gt;&lt;/DisplayText&gt;&lt;record&gt;&lt;rec-number&gt;99&lt;/rec-number&gt;&lt;foreign-keys&gt;&lt;key app="EN" db-id="05asxxwpqfffxxeza0rxp5pjrzzvt9epatwz" timestamp="0"&gt;99&lt;/key&gt;&lt;/foreign-keys&gt;&lt;ref-type name="Journal Article"&gt;17&lt;/ref-type&gt;&lt;contributors&gt;&lt;authors&gt;&lt;author&gt;Zhang, F&lt;/author&gt;&lt;author&gt;Zhou, G&lt;/author&gt;&lt;/authors&gt;&lt;/contributors&gt;&lt;titles&gt;&lt;title&gt;Estimation of vegetation water content using hyperspectral vegetation indices: A comparison of crop water indicators in response to water stress treatments for summer maize&lt;/title&gt;&lt;secondary-title&gt;BMC ecology&lt;/secondary-title&gt;&lt;/titles&gt;&lt;pages&gt;1-12&lt;/pages&gt;&lt;volume&gt;19&lt;/volume&gt;&lt;number&gt;1&lt;/number&gt;&lt;dates&gt;&lt;year&gt;2019&lt;/year&gt;&lt;/dates&gt;&lt;isbn&gt;1472-6785&lt;/isbn&gt;&lt;urls&gt;&lt;/urls&gt;&lt;/record&gt;&lt;/Cite&gt;&lt;/EndNote&gt;</w:instrText>
            </w:r>
            <w:r w:rsidRPr="000C5EAB">
              <w:rPr>
                <w:rFonts w:eastAsia="Times New Roman"/>
                <w:noProof/>
                <w:color w:val="0D0D0D" w:themeColor="text1" w:themeTint="F2"/>
                <w:lang w:val="en-US" w:eastAsia="en-ZA"/>
              </w:rPr>
              <w:fldChar w:fldCharType="separate"/>
            </w:r>
            <w:r w:rsidRPr="000C5EAB">
              <w:rPr>
                <w:rFonts w:eastAsia="Times New Roman"/>
                <w:noProof/>
                <w:color w:val="0D0D0D" w:themeColor="text1" w:themeTint="F2"/>
                <w:lang w:val="en-US" w:eastAsia="en-ZA"/>
              </w:rPr>
              <w:t>[</w:t>
            </w:r>
            <w:r w:rsidR="00337C0D" w:rsidRPr="00A1765B">
              <w:rPr>
                <w:rFonts w:eastAsia="Times New Roman"/>
                <w:noProof/>
                <w:color w:val="0D0D0D" w:themeColor="text1" w:themeTint="F2"/>
                <w:lang w:val="en-US" w:eastAsia="en-ZA"/>
              </w:rPr>
              <w:t>Zhang and Zhou, 2019</w:t>
            </w:r>
            <w:r w:rsidRPr="000C5EAB">
              <w:rPr>
                <w:rFonts w:eastAsia="Times New Roman"/>
                <w:noProof/>
                <w:color w:val="0D0D0D" w:themeColor="text1" w:themeTint="F2"/>
                <w:lang w:val="en-US" w:eastAsia="en-ZA"/>
              </w:rPr>
              <w:t>]</w:t>
            </w:r>
            <w:r w:rsidRPr="000C5EAB">
              <w:rPr>
                <w:rFonts w:eastAsia="Times New Roman"/>
                <w:noProof/>
                <w:color w:val="0D0D0D" w:themeColor="text1" w:themeTint="F2"/>
                <w:lang w:val="en-US" w:eastAsia="en-ZA"/>
              </w:rPr>
              <w:fldChar w:fldCharType="end"/>
            </w:r>
          </w:p>
        </w:tc>
      </w:tr>
      <w:tr w:rsidR="00A1765B" w:rsidRPr="00A1765B" w14:paraId="55CBFA83" w14:textId="77777777" w:rsidTr="002C294E">
        <w:trPr>
          <w:trHeight w:val="54"/>
          <w:jc w:val="center"/>
        </w:trPr>
        <w:tc>
          <w:tcPr>
            <w:cnfStyle w:val="001000000000" w:firstRow="0" w:lastRow="0" w:firstColumn="1" w:lastColumn="0" w:oddVBand="0" w:evenVBand="0" w:oddHBand="0" w:evenHBand="0" w:firstRowFirstColumn="0" w:firstRowLastColumn="0" w:lastRowFirstColumn="0" w:lastRowLastColumn="0"/>
            <w:tcW w:w="2149" w:type="dxa"/>
            <w:noWrap/>
            <w:hideMark/>
          </w:tcPr>
          <w:p w14:paraId="47B8CD1A"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SR</w:t>
            </w:r>
          </w:p>
        </w:tc>
        <w:tc>
          <w:tcPr>
            <w:tcW w:w="4151" w:type="dxa"/>
            <w:gridSpan w:val="2"/>
            <w:noWrap/>
            <w:hideMark/>
          </w:tcPr>
          <w:p w14:paraId="17A129AD"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(NIR/Red)</w:t>
            </w:r>
          </w:p>
        </w:tc>
        <w:tc>
          <w:tcPr>
            <w:tcW w:w="3060" w:type="dxa"/>
            <w:gridSpan w:val="2"/>
            <w:noWrap/>
            <w:hideMark/>
          </w:tcPr>
          <w:p w14:paraId="1CC8936A" w14:textId="4011661D"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fldChar w:fldCharType="begin"/>
            </w:r>
            <w:r w:rsidRPr="000C5EAB">
              <w:rPr>
                <w:rFonts w:eastAsia="Times New Roman"/>
                <w:noProof/>
                <w:color w:val="0D0D0D" w:themeColor="text1" w:themeTint="F2"/>
                <w:lang w:val="en-US" w:eastAsia="en-ZA"/>
              </w:rPr>
              <w:instrText xml:space="preserve"> ADDIN EN.CITE &lt;EndNote&gt;&lt;Cite&gt;&lt;Author&gt;Jordan&lt;/Author&gt;&lt;Year&gt;1969&lt;/Year&gt;&lt;RecNum&gt;268&lt;/RecNum&gt;&lt;DisplayText&gt;&lt;style size="10"&gt;[55]&lt;/style&gt;&lt;/DisplayText&gt;&lt;record&gt;&lt;rec-number&gt;268&lt;/rec-number&gt;&lt;foreign-keys&gt;&lt;key app="EN" db-id="a0edx2ttesew50exa5e5ap2kz2zaas9ws9tf" timestamp="1669132902"&gt;268&lt;/key&gt;&lt;/foreign-keys&gt;&lt;ref-type name="Journal Article"&gt;17&lt;/ref-type&gt;&lt;contributors&gt;&lt;authors&gt;&lt;author&gt;Jordan, Carl F&lt;/author&gt;&lt;/authors&gt;&lt;/contributors&gt;&lt;titles&gt;&lt;title&gt;Derivation of leaf‐area index from quality of light on the forest floor&lt;/title&gt;&lt;secondary-title&gt;Ecology&lt;/secondary-title&gt;&lt;/titles&gt;&lt;periodical&gt;&lt;full-title&gt;Ecology&lt;/full-title&gt;&lt;/periodical&gt;&lt;pages&gt;663-666&lt;/pages&gt;&lt;volume&gt;50&lt;/volume&gt;&lt;number&gt;4&lt;/number&gt;&lt;dates&gt;&lt;year&gt;1969&lt;/year&gt;&lt;/dates&gt;&lt;isbn&gt;1939-9170&lt;/isbn&gt;&lt;urls&gt;&lt;/urls&gt;&lt;/record&gt;&lt;/Cite&gt;&lt;/EndNote&gt;</w:instrText>
            </w:r>
            <w:r w:rsidRPr="000C5EAB">
              <w:rPr>
                <w:rFonts w:eastAsia="Times New Roman"/>
                <w:noProof/>
                <w:color w:val="0D0D0D" w:themeColor="text1" w:themeTint="F2"/>
                <w:lang w:val="en-US" w:eastAsia="en-ZA"/>
              </w:rPr>
              <w:fldChar w:fldCharType="separate"/>
            </w:r>
            <w:r w:rsidRPr="000C5EAB">
              <w:rPr>
                <w:rFonts w:eastAsia="Times New Roman"/>
                <w:noProof/>
                <w:color w:val="0D0D0D" w:themeColor="text1" w:themeTint="F2"/>
                <w:lang w:val="en-US" w:eastAsia="en-ZA"/>
              </w:rPr>
              <w:t>[</w:t>
            </w:r>
            <w:r w:rsidR="00337C0D" w:rsidRPr="00A1765B">
              <w:rPr>
                <w:rFonts w:eastAsia="Times New Roman"/>
                <w:noProof/>
                <w:color w:val="0D0D0D" w:themeColor="text1" w:themeTint="F2"/>
                <w:lang w:val="en-US" w:eastAsia="en-ZA"/>
              </w:rPr>
              <w:t>Jordan, 1969</w:t>
            </w:r>
            <w:r w:rsidRPr="000C5EAB">
              <w:rPr>
                <w:rFonts w:eastAsia="Times New Roman"/>
                <w:noProof/>
                <w:color w:val="0D0D0D" w:themeColor="text1" w:themeTint="F2"/>
                <w:lang w:val="en-US" w:eastAsia="en-ZA"/>
              </w:rPr>
              <w:t>]</w:t>
            </w:r>
            <w:r w:rsidRPr="000C5EAB">
              <w:rPr>
                <w:rFonts w:eastAsia="Times New Roman"/>
                <w:noProof/>
                <w:color w:val="0D0D0D" w:themeColor="text1" w:themeTint="F2"/>
                <w:lang w:val="en-US" w:eastAsia="en-ZA"/>
              </w:rPr>
              <w:fldChar w:fldCharType="end"/>
            </w:r>
          </w:p>
        </w:tc>
      </w:tr>
      <w:tr w:rsidR="00A1765B" w:rsidRPr="00A1765B" w14:paraId="216B7942" w14:textId="77777777" w:rsidTr="002C294E">
        <w:trPr>
          <w:trHeight w:val="411"/>
          <w:jc w:val="center"/>
        </w:trPr>
        <w:tc>
          <w:tcPr>
            <w:cnfStyle w:val="001000000000" w:firstRow="0" w:lastRow="0" w:firstColumn="1" w:lastColumn="0" w:oddVBand="0" w:evenVBand="0" w:oddHBand="0" w:evenHBand="0" w:firstRowFirstColumn="0" w:firstRowLastColumn="0" w:lastRowFirstColumn="0" w:lastRowLastColumn="0"/>
            <w:tcW w:w="2149" w:type="dxa"/>
            <w:tcBorders>
              <w:bottom w:val="single" w:sz="4" w:space="0" w:color="auto"/>
            </w:tcBorders>
            <w:noWrap/>
            <w:hideMark/>
          </w:tcPr>
          <w:p w14:paraId="0D56457D" w14:textId="77777777" w:rsidR="000C5EAB" w:rsidRPr="000C5EAB" w:rsidRDefault="000C5EAB" w:rsidP="00777312">
            <w:pPr>
              <w:tabs>
                <w:tab w:val="clear" w:pos="1134"/>
              </w:tabs>
              <w:suppressAutoHyphens w:val="0"/>
              <w:spacing w:line="260" w:lineRule="atLeast"/>
              <w:jc w:val="left"/>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OSAVI</w:t>
            </w:r>
          </w:p>
        </w:tc>
        <w:tc>
          <w:tcPr>
            <w:tcW w:w="4151" w:type="dxa"/>
            <w:gridSpan w:val="2"/>
            <w:tcBorders>
              <w:bottom w:val="single" w:sz="4" w:space="0" w:color="auto"/>
            </w:tcBorders>
            <w:noWrap/>
            <w:hideMark/>
          </w:tcPr>
          <w:p w14:paraId="41B49457" w14:textId="77777777" w:rsidR="000C5EAB" w:rsidRPr="000C5EAB" w:rsidRDefault="000C5EAB" w:rsidP="00777312">
            <w:pPr>
              <w:tabs>
                <w:tab w:val="clear" w:pos="1134"/>
              </w:tabs>
              <w:suppressAutoHyphens w:val="0"/>
              <w:spacing w:line="260" w:lineRule="atLeast"/>
              <w:jc w:val="lef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t>((NIR - Red)/ (NIR + Red + 0.16)) × (1 + 0.16)</w:t>
            </w:r>
          </w:p>
        </w:tc>
        <w:tc>
          <w:tcPr>
            <w:tcW w:w="3060" w:type="dxa"/>
            <w:gridSpan w:val="2"/>
            <w:tcBorders>
              <w:bottom w:val="single" w:sz="4" w:space="0" w:color="auto"/>
            </w:tcBorders>
            <w:noWrap/>
            <w:hideMark/>
          </w:tcPr>
          <w:p w14:paraId="47ABB5D5" w14:textId="66FE57FF" w:rsidR="000C5EAB" w:rsidRPr="000C5EAB" w:rsidRDefault="000C5EAB" w:rsidP="002C294E">
            <w:pPr>
              <w:tabs>
                <w:tab w:val="clear" w:pos="1134"/>
              </w:tabs>
              <w:suppressAutoHyphens w:val="0"/>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noProof/>
                <w:color w:val="0D0D0D" w:themeColor="text1" w:themeTint="F2"/>
                <w:lang w:val="en-US" w:eastAsia="en-ZA"/>
              </w:rPr>
            </w:pPr>
            <w:r w:rsidRPr="000C5EAB">
              <w:rPr>
                <w:rFonts w:eastAsia="Times New Roman"/>
                <w:noProof/>
                <w:color w:val="0D0D0D" w:themeColor="text1" w:themeTint="F2"/>
                <w:lang w:val="en-US" w:eastAsia="en-ZA"/>
              </w:rPr>
              <w:fldChar w:fldCharType="begin"/>
            </w:r>
            <w:r w:rsidRPr="000C5EAB">
              <w:rPr>
                <w:rFonts w:eastAsia="Times New Roman"/>
                <w:noProof/>
                <w:color w:val="0D0D0D" w:themeColor="text1" w:themeTint="F2"/>
                <w:lang w:val="en-US" w:eastAsia="en-ZA"/>
              </w:rPr>
              <w:instrText xml:space="preserve"> ADDIN EN.CITE &lt;EndNote&gt;&lt;Cite&gt;&lt;Author&gt;Jin&lt;/Author&gt;&lt;Year&gt;2013&lt;/Year&gt;&lt;RecNum&gt;249&lt;/RecNum&gt;&lt;DisplayText&gt;&lt;style size="10"&gt;[56]&lt;/style&gt;&lt;/DisplayText&gt;&lt;record&gt;&lt;rec-number&gt;249&lt;/rec-number&gt;&lt;foreign-keys&gt;&lt;key app="EN" db-id="05asxxwpqfffxxeza0rxp5pjrzzvt9epatwz" timestamp="1675793393"&gt;249&lt;/key&gt;&lt;/foreign-keys&gt;&lt;ref-type name="Journal Article"&gt;17&lt;/ref-type&gt;&lt;contributors&gt;&lt;authors&gt;&lt;author&gt;Jin, Xiu-liang&lt;/author&gt;&lt;author&gt;Diao, Wan-ying&lt;/author&gt;&lt;author&gt;Xiao, Chun-hua&lt;/author&gt;&lt;author&gt;Wang, Fang-yong&lt;/author&gt;&lt;author&gt;Chen, Bing&lt;/author&gt;&lt;author&gt;Wang, Ke-ru&lt;/author&gt;&lt;author&gt;Li, Shao-kun&lt;/author&gt;&lt;/authors&gt;&lt;/contributors&gt;&lt;titles&gt;&lt;title&gt;Estimation of wheat agronomic parameters using new spectral indices&lt;/title&gt;&lt;secondary-title&gt;PLoS One&lt;/secondary-title&gt;&lt;/titles&gt;&lt;periodical&gt;&lt;full-title&gt;PloS one&lt;/full-title&gt;&lt;/periodical&gt;&lt;pages&gt;e72736&lt;/pages&gt;&lt;volume&gt;8&lt;/volume&gt;&lt;number&gt;8&lt;/number&gt;&lt;dates&gt;&lt;year&gt;2013&lt;/year&gt;&lt;/dates&gt;&lt;isbn&gt;1932-6203&lt;/isbn&gt;&lt;urls&gt;&lt;/urls&gt;&lt;/record&gt;&lt;/Cite&gt;&lt;/EndNote&gt;</w:instrText>
            </w:r>
            <w:r w:rsidRPr="000C5EAB">
              <w:rPr>
                <w:rFonts w:eastAsia="Times New Roman"/>
                <w:noProof/>
                <w:color w:val="0D0D0D" w:themeColor="text1" w:themeTint="F2"/>
                <w:lang w:val="en-US" w:eastAsia="en-ZA"/>
              </w:rPr>
              <w:fldChar w:fldCharType="separate"/>
            </w:r>
            <w:r w:rsidRPr="000C5EAB">
              <w:rPr>
                <w:rFonts w:eastAsia="Times New Roman"/>
                <w:noProof/>
                <w:color w:val="0D0D0D" w:themeColor="text1" w:themeTint="F2"/>
                <w:lang w:val="en-US" w:eastAsia="en-ZA"/>
              </w:rPr>
              <w:t>[</w:t>
            </w:r>
            <w:r w:rsidR="00337C0D" w:rsidRPr="00A1765B">
              <w:rPr>
                <w:rFonts w:eastAsia="Times New Roman"/>
                <w:noProof/>
                <w:color w:val="0D0D0D" w:themeColor="text1" w:themeTint="F2"/>
                <w:lang w:val="en-US" w:eastAsia="en-ZA"/>
              </w:rPr>
              <w:t>Jin et al., 2013</w:t>
            </w:r>
            <w:r w:rsidRPr="000C5EAB">
              <w:rPr>
                <w:rFonts w:eastAsia="Times New Roman"/>
                <w:noProof/>
                <w:color w:val="0D0D0D" w:themeColor="text1" w:themeTint="F2"/>
                <w:lang w:val="en-US" w:eastAsia="en-ZA"/>
              </w:rPr>
              <w:t>]</w:t>
            </w:r>
            <w:r w:rsidRPr="000C5EAB">
              <w:rPr>
                <w:rFonts w:eastAsia="Times New Roman"/>
                <w:noProof/>
                <w:color w:val="0D0D0D" w:themeColor="text1" w:themeTint="F2"/>
                <w:lang w:val="en-US" w:eastAsia="en-ZA"/>
              </w:rPr>
              <w:fldChar w:fldCharType="end"/>
            </w:r>
          </w:p>
        </w:tc>
      </w:tr>
      <w:bookmarkEnd w:id="8"/>
    </w:tbl>
    <w:p w14:paraId="1EB8D69B" w14:textId="77777777" w:rsidR="00775407" w:rsidRPr="00A1765B" w:rsidRDefault="00775407" w:rsidP="00BA06DA">
      <w:pPr>
        <w:pStyle w:val="MDPI51figurecaption"/>
        <w:ind w:left="0"/>
        <w:rPr>
          <w:rFonts w:ascii="Times New Roman" w:hAnsi="Times New Roman"/>
          <w:b/>
          <w:iCs/>
          <w:color w:val="0D0D0D" w:themeColor="text1" w:themeTint="F2"/>
          <w:sz w:val="22"/>
          <w:szCs w:val="22"/>
          <w:lang w:val="en-ZA"/>
        </w:rPr>
      </w:pPr>
    </w:p>
    <w:p w14:paraId="112834B3" w14:textId="5013B2A2" w:rsidR="00BA06DA" w:rsidRPr="00A1765B" w:rsidRDefault="00BA06DA" w:rsidP="00BA06DA">
      <w:pPr>
        <w:pStyle w:val="MDPI51figurecaption"/>
        <w:ind w:left="0"/>
        <w:rPr>
          <w:rFonts w:ascii="Times New Roman" w:hAnsi="Times New Roman"/>
          <w:b/>
          <w:iCs/>
          <w:color w:val="0D0D0D" w:themeColor="text1" w:themeTint="F2"/>
          <w:sz w:val="22"/>
          <w:szCs w:val="22"/>
          <w:lang w:val="en-ZA"/>
        </w:rPr>
      </w:pPr>
      <w:r w:rsidRPr="00A1765B">
        <w:rPr>
          <w:rFonts w:ascii="Times New Roman" w:hAnsi="Times New Roman"/>
          <w:b/>
          <w:iCs/>
          <w:color w:val="0D0D0D" w:themeColor="text1" w:themeTint="F2"/>
          <w:sz w:val="22"/>
          <w:szCs w:val="22"/>
          <w:lang w:val="en-ZA"/>
        </w:rPr>
        <w:t>2.</w:t>
      </w:r>
      <w:r w:rsidR="009D1846" w:rsidRPr="00A1765B">
        <w:rPr>
          <w:rFonts w:ascii="Times New Roman" w:hAnsi="Times New Roman"/>
          <w:b/>
          <w:iCs/>
          <w:color w:val="0D0D0D" w:themeColor="text1" w:themeTint="F2"/>
          <w:sz w:val="22"/>
          <w:szCs w:val="22"/>
          <w:lang w:val="en-ZA"/>
        </w:rPr>
        <w:t>6</w:t>
      </w:r>
      <w:r w:rsidRPr="00A1765B">
        <w:rPr>
          <w:rFonts w:ascii="Times New Roman" w:hAnsi="Times New Roman"/>
          <w:b/>
          <w:iCs/>
          <w:color w:val="0D0D0D" w:themeColor="text1" w:themeTint="F2"/>
          <w:sz w:val="22"/>
          <w:szCs w:val="22"/>
          <w:lang w:val="en-ZA"/>
        </w:rPr>
        <w:t xml:space="preserve"> Model validation</w:t>
      </w:r>
      <w:bookmarkEnd w:id="6"/>
    </w:p>
    <w:p w14:paraId="4E7A8387" w14:textId="6BA35566" w:rsidR="00BA06DA" w:rsidRPr="00A1765B" w:rsidRDefault="008214ED" w:rsidP="008214ED">
      <w:pPr>
        <w:pStyle w:val="MDPI51figurecaption"/>
        <w:tabs>
          <w:tab w:val="left" w:pos="360"/>
        </w:tabs>
        <w:ind w:left="0"/>
        <w:rPr>
          <w:rFonts w:ascii="Times New Roman" w:hAnsi="Times New Roman"/>
          <w:color w:val="0D0D0D" w:themeColor="text1" w:themeTint="F2"/>
          <w:sz w:val="20"/>
          <w:lang w:val="en-ZA"/>
        </w:rPr>
      </w:pPr>
      <w:r w:rsidRPr="00A1765B">
        <w:rPr>
          <w:rFonts w:ascii="Times New Roman" w:hAnsi="Times New Roman"/>
          <w:color w:val="0D0D0D" w:themeColor="text1" w:themeTint="F2"/>
          <w:sz w:val="20"/>
          <w:lang w:val="en-ZA"/>
        </w:rPr>
        <w:t xml:space="preserve">       </w:t>
      </w:r>
      <w:r w:rsidR="00BA06DA" w:rsidRPr="00A1765B">
        <w:rPr>
          <w:rFonts w:ascii="Times New Roman" w:hAnsi="Times New Roman"/>
          <w:color w:val="0D0D0D" w:themeColor="text1" w:themeTint="F2"/>
          <w:sz w:val="20"/>
          <w:lang w:val="en-ZA"/>
        </w:rPr>
        <w:t>The prediction accuracy of the derived RF models was assessed based on the coefficient of determination (R</w:t>
      </w:r>
      <w:r w:rsidR="00BA06DA" w:rsidRPr="00A1765B">
        <w:rPr>
          <w:rFonts w:ascii="Times New Roman" w:hAnsi="Times New Roman"/>
          <w:color w:val="0D0D0D" w:themeColor="text1" w:themeTint="F2"/>
          <w:sz w:val="20"/>
          <w:vertAlign w:val="superscript"/>
          <w:lang w:val="en-ZA"/>
        </w:rPr>
        <w:t>2</w:t>
      </w:r>
      <w:r w:rsidR="00BA06DA" w:rsidRPr="00A1765B">
        <w:rPr>
          <w:rFonts w:ascii="Times New Roman" w:hAnsi="Times New Roman"/>
          <w:color w:val="0D0D0D" w:themeColor="text1" w:themeTint="F2"/>
          <w:sz w:val="20"/>
          <w:lang w:val="en-ZA"/>
        </w:rPr>
        <w:t xml:space="preserve">), the root </w:t>
      </w:r>
      <w:proofErr w:type="gramStart"/>
      <w:r w:rsidR="00BA06DA" w:rsidRPr="00A1765B">
        <w:rPr>
          <w:rFonts w:ascii="Times New Roman" w:hAnsi="Times New Roman"/>
          <w:color w:val="0D0D0D" w:themeColor="text1" w:themeTint="F2"/>
          <w:sz w:val="20"/>
          <w:lang w:val="en-ZA"/>
        </w:rPr>
        <w:t>mean</w:t>
      </w:r>
      <w:proofErr w:type="gramEnd"/>
      <w:r w:rsidR="00BA06DA" w:rsidRPr="00A1765B">
        <w:rPr>
          <w:rFonts w:ascii="Times New Roman" w:hAnsi="Times New Roman"/>
          <w:color w:val="0D0D0D" w:themeColor="text1" w:themeTint="F2"/>
          <w:sz w:val="20"/>
          <w:lang w:val="en-ZA"/>
        </w:rPr>
        <w:t xml:space="preserve"> square error (RMSE), and the relative root mean square error (</w:t>
      </w:r>
      <w:proofErr w:type="spellStart"/>
      <w:r w:rsidR="00BA06DA" w:rsidRPr="00A1765B">
        <w:rPr>
          <w:rFonts w:ascii="Times New Roman" w:hAnsi="Times New Roman"/>
          <w:color w:val="0D0D0D" w:themeColor="text1" w:themeTint="F2"/>
          <w:sz w:val="20"/>
          <w:lang w:val="en-ZA"/>
        </w:rPr>
        <w:t>rRMSE</w:t>
      </w:r>
      <w:proofErr w:type="spellEnd"/>
      <w:r w:rsidR="00BA06DA" w:rsidRPr="00A1765B">
        <w:rPr>
          <w:rFonts w:ascii="Times New Roman" w:hAnsi="Times New Roman"/>
          <w:color w:val="0D0D0D" w:themeColor="text1" w:themeTint="F2"/>
          <w:sz w:val="20"/>
          <w:lang w:val="en-ZA"/>
        </w:rPr>
        <w:t>). The optimal model for estimating maize moisture content indicators at different phenological stages was determined based on the highest R</w:t>
      </w:r>
      <w:r w:rsidR="00BA06DA" w:rsidRPr="00A1765B">
        <w:rPr>
          <w:rFonts w:ascii="Times New Roman" w:hAnsi="Times New Roman"/>
          <w:color w:val="0D0D0D" w:themeColor="text1" w:themeTint="F2"/>
          <w:sz w:val="20"/>
          <w:vertAlign w:val="superscript"/>
          <w:lang w:val="en-ZA"/>
        </w:rPr>
        <w:t xml:space="preserve">2 </w:t>
      </w:r>
      <w:r w:rsidR="00BA06DA" w:rsidRPr="00A1765B">
        <w:rPr>
          <w:rFonts w:ascii="Times New Roman" w:hAnsi="Times New Roman"/>
          <w:color w:val="0D0D0D" w:themeColor="text1" w:themeTint="F2"/>
          <w:sz w:val="20"/>
          <w:lang w:val="en-ZA"/>
        </w:rPr>
        <w:t xml:space="preserve">and the lowest RMSE and </w:t>
      </w:r>
      <w:proofErr w:type="spellStart"/>
      <w:r w:rsidR="00BA06DA" w:rsidRPr="00A1765B">
        <w:rPr>
          <w:rFonts w:ascii="Times New Roman" w:hAnsi="Times New Roman"/>
          <w:color w:val="0D0D0D" w:themeColor="text1" w:themeTint="F2"/>
          <w:sz w:val="20"/>
          <w:lang w:val="en-ZA"/>
        </w:rPr>
        <w:t>rRMSE</w:t>
      </w:r>
      <w:proofErr w:type="spellEnd"/>
      <w:r w:rsidR="00BA06DA" w:rsidRPr="00A1765B">
        <w:rPr>
          <w:rFonts w:ascii="Times New Roman" w:hAnsi="Times New Roman"/>
          <w:color w:val="0D0D0D" w:themeColor="text1" w:themeTint="F2"/>
          <w:sz w:val="20"/>
          <w:lang w:val="en-ZA"/>
        </w:rPr>
        <w:t>.</w:t>
      </w:r>
    </w:p>
    <w:p w14:paraId="4D14BD57" w14:textId="77777777" w:rsidR="00BA06DA" w:rsidRPr="00A1765B" w:rsidRDefault="00BA06DA" w:rsidP="00BA06DA">
      <w:pPr>
        <w:pStyle w:val="MDPI51figurecaption"/>
        <w:rPr>
          <w:rFonts w:ascii="Times New Roman" w:hAnsi="Times New Roman"/>
          <w:color w:val="0D0D0D" w:themeColor="text1" w:themeTint="F2"/>
          <w:sz w:val="20"/>
          <w:lang w:val="en-ZA"/>
        </w:rPr>
      </w:pPr>
      <m:oMath>
        <m:r>
          <w:rPr>
            <w:rFonts w:ascii="Cambria Math" w:hAnsi="Cambria Math"/>
            <w:color w:val="0D0D0D" w:themeColor="text1" w:themeTint="F2"/>
            <w:sz w:val="20"/>
            <w:lang w:val="en-ZA"/>
          </w:rPr>
          <m:t>RMSE</m:t>
        </m:r>
        <m:r>
          <m:rPr>
            <m:sty m:val="p"/>
          </m:rPr>
          <w:rPr>
            <w:rFonts w:ascii="Cambria Math" w:hAnsi="Cambria Math"/>
            <w:color w:val="0D0D0D" w:themeColor="text1" w:themeTint="F2"/>
            <w:sz w:val="20"/>
            <w:lang w:val="en-ZA"/>
          </w:rPr>
          <m:t>=</m:t>
        </m:r>
        <m:rad>
          <m:radPr>
            <m:degHide m:val="1"/>
            <m:ctrlPr>
              <w:rPr>
                <w:rFonts w:ascii="Cambria Math" w:hAnsi="Cambria Math"/>
                <w:color w:val="0D0D0D" w:themeColor="text1" w:themeTint="F2"/>
                <w:sz w:val="20"/>
                <w:lang w:val="en-ZA"/>
              </w:rPr>
            </m:ctrlPr>
          </m:radPr>
          <m:deg/>
          <m:e>
            <m:f>
              <m:fPr>
                <m:ctrlPr>
                  <w:rPr>
                    <w:rFonts w:ascii="Cambria Math" w:hAnsi="Cambria Math"/>
                    <w:i/>
                    <w:color w:val="0D0D0D" w:themeColor="text1" w:themeTint="F2"/>
                    <w:sz w:val="20"/>
                    <w:lang w:val="en-ZA"/>
                  </w:rPr>
                </m:ctrlPr>
              </m:fPr>
              <m:num>
                <m:nary>
                  <m:naryPr>
                    <m:chr m:val="∑"/>
                    <m:limLoc m:val="undOvr"/>
                    <m:subHide m:val="1"/>
                    <m:supHide m:val="1"/>
                    <m:ctrlPr>
                      <w:rPr>
                        <w:rFonts w:ascii="Cambria Math" w:hAnsi="Cambria Math"/>
                        <w:i/>
                        <w:color w:val="0D0D0D" w:themeColor="text1" w:themeTint="F2"/>
                        <w:sz w:val="20"/>
                        <w:lang w:val="en-ZA"/>
                      </w:rPr>
                    </m:ctrlPr>
                  </m:naryPr>
                  <m:sub/>
                  <m:sup/>
                  <m:e>
                    <m:sSup>
                      <m:sSupPr>
                        <m:ctrlPr>
                          <w:rPr>
                            <w:rFonts w:ascii="Cambria Math" w:hAnsi="Cambria Math"/>
                            <w:i/>
                            <w:color w:val="0D0D0D" w:themeColor="text1" w:themeTint="F2"/>
                            <w:sz w:val="20"/>
                            <w:lang w:val="en-ZA"/>
                          </w:rPr>
                        </m:ctrlPr>
                      </m:sSupPr>
                      <m:e>
                        <m:r>
                          <w:rPr>
                            <w:rFonts w:ascii="Cambria Math" w:hAnsi="Cambria Math"/>
                            <w:color w:val="0D0D0D" w:themeColor="text1" w:themeTint="F2"/>
                            <w:sz w:val="20"/>
                            <w:lang w:val="en-ZA"/>
                          </w:rPr>
                          <m:t>(predicted-actual)</m:t>
                        </m:r>
                      </m:e>
                      <m:sup>
                        <m:r>
                          <w:rPr>
                            <w:rFonts w:ascii="Cambria Math" w:hAnsi="Cambria Math"/>
                            <w:color w:val="0D0D0D" w:themeColor="text1" w:themeTint="F2"/>
                            <w:sz w:val="20"/>
                            <w:lang w:val="en-ZA"/>
                          </w:rPr>
                          <m:t>2</m:t>
                        </m:r>
                      </m:sup>
                    </m:sSup>
                  </m:e>
                </m:nary>
              </m:num>
              <m:den>
                <m:r>
                  <w:rPr>
                    <w:rFonts w:ascii="Cambria Math" w:hAnsi="Cambria Math"/>
                    <w:color w:val="0D0D0D" w:themeColor="text1" w:themeTint="F2"/>
                    <w:sz w:val="20"/>
                    <w:lang w:val="en-ZA"/>
                  </w:rPr>
                  <m:t>n</m:t>
                </m:r>
              </m:den>
            </m:f>
          </m:e>
        </m:rad>
      </m:oMath>
      <w:r w:rsidRPr="00A1765B">
        <w:rPr>
          <w:rFonts w:ascii="Times New Roman" w:hAnsi="Times New Roman"/>
          <w:i/>
          <w:color w:val="0D0D0D" w:themeColor="text1" w:themeTint="F2"/>
          <w:sz w:val="20"/>
          <w:lang w:val="en-ZA"/>
        </w:rPr>
        <w:t xml:space="preserve">                                       </w:t>
      </w:r>
      <w:r w:rsidRPr="00A1765B">
        <w:rPr>
          <w:rFonts w:ascii="Times New Roman" w:hAnsi="Times New Roman"/>
          <w:color w:val="0D0D0D" w:themeColor="text1" w:themeTint="F2"/>
          <w:sz w:val="20"/>
          <w:lang w:val="en-ZA"/>
        </w:rPr>
        <w:t>(1)</w:t>
      </w:r>
    </w:p>
    <w:p w14:paraId="2FB090A4" w14:textId="13867746" w:rsidR="00BA06DA" w:rsidRPr="00A1765B" w:rsidRDefault="00BA06DA" w:rsidP="00BA06DA">
      <w:pPr>
        <w:pStyle w:val="MDPI51figurecaption"/>
        <w:rPr>
          <w:rFonts w:ascii="Times New Roman" w:hAnsi="Times New Roman"/>
          <w:color w:val="0D0D0D" w:themeColor="text1" w:themeTint="F2"/>
          <w:sz w:val="20"/>
          <w:lang w:val="en-ZA"/>
        </w:rPr>
      </w:pPr>
      <m:oMath>
        <m:r>
          <w:rPr>
            <w:rFonts w:ascii="Cambria Math" w:hAnsi="Cambria Math"/>
            <w:color w:val="0D0D0D" w:themeColor="text1" w:themeTint="F2"/>
            <w:sz w:val="20"/>
            <w:lang w:val="en-ZA"/>
          </w:rPr>
          <m:t>rRMSE</m:t>
        </m:r>
        <m:r>
          <m:rPr>
            <m:sty m:val="p"/>
          </m:rPr>
          <w:rPr>
            <w:rFonts w:ascii="Cambria Math" w:hAnsi="Cambria Math"/>
            <w:color w:val="0D0D0D" w:themeColor="text1" w:themeTint="F2"/>
            <w:sz w:val="20"/>
            <w:lang w:val="en-ZA"/>
          </w:rPr>
          <m:t>=</m:t>
        </m:r>
        <m:f>
          <m:fPr>
            <m:ctrlPr>
              <w:rPr>
                <w:rFonts w:ascii="Cambria Math" w:hAnsi="Cambria Math"/>
                <w:color w:val="0D0D0D" w:themeColor="text1" w:themeTint="F2"/>
                <w:sz w:val="20"/>
                <w:lang w:val="en-ZA"/>
              </w:rPr>
            </m:ctrlPr>
          </m:fPr>
          <m:num>
            <m:r>
              <w:rPr>
                <w:rFonts w:ascii="Cambria Math" w:hAnsi="Cambria Math"/>
                <w:color w:val="0D0D0D" w:themeColor="text1" w:themeTint="F2"/>
                <w:sz w:val="20"/>
                <w:lang w:val="en-ZA"/>
              </w:rPr>
              <m:t>RMSE</m:t>
            </m:r>
          </m:num>
          <m:den>
            <m:r>
              <w:rPr>
                <w:rFonts w:ascii="Cambria Math" w:hAnsi="Cambria Math"/>
                <w:color w:val="0D0D0D" w:themeColor="text1" w:themeTint="F2"/>
                <w:sz w:val="20"/>
                <w:lang w:val="en-ZA"/>
              </w:rPr>
              <m:t>Mean (actual)</m:t>
            </m:r>
          </m:den>
        </m:f>
        <m:r>
          <w:rPr>
            <w:rFonts w:ascii="Cambria Math" w:hAnsi="Cambria Math"/>
            <w:color w:val="0D0D0D" w:themeColor="text1" w:themeTint="F2"/>
            <w:sz w:val="20"/>
            <w:lang w:val="en-ZA"/>
          </w:rPr>
          <m:t>×100</m:t>
        </m:r>
      </m:oMath>
      <w:r w:rsidRPr="00A1765B">
        <w:rPr>
          <w:rFonts w:ascii="Times New Roman" w:hAnsi="Times New Roman"/>
          <w:color w:val="0D0D0D" w:themeColor="text1" w:themeTint="F2"/>
          <w:sz w:val="20"/>
          <w:lang w:val="en-ZA"/>
        </w:rPr>
        <w:t xml:space="preserve">                                      </w:t>
      </w:r>
      <w:r w:rsidR="009D1846" w:rsidRPr="00A1765B">
        <w:rPr>
          <w:rFonts w:ascii="Times New Roman" w:hAnsi="Times New Roman"/>
          <w:color w:val="0D0D0D" w:themeColor="text1" w:themeTint="F2"/>
          <w:sz w:val="20"/>
          <w:lang w:val="en-ZA"/>
        </w:rPr>
        <w:t xml:space="preserve">  </w:t>
      </w:r>
      <w:r w:rsidRPr="00A1765B">
        <w:rPr>
          <w:rFonts w:ascii="Times New Roman" w:hAnsi="Times New Roman"/>
          <w:color w:val="0D0D0D" w:themeColor="text1" w:themeTint="F2"/>
          <w:sz w:val="20"/>
          <w:lang w:val="en-ZA"/>
        </w:rPr>
        <w:t>(2)</w:t>
      </w:r>
    </w:p>
    <w:p w14:paraId="23A9BBD9" w14:textId="1B3648BD" w:rsidR="00BA06DA" w:rsidRPr="00A1765B" w:rsidRDefault="00BA06DA" w:rsidP="00BA06DA">
      <w:pPr>
        <w:pStyle w:val="MDPI51figurecaption"/>
        <w:ind w:left="0"/>
        <w:rPr>
          <w:rFonts w:ascii="Times New Roman" w:hAnsi="Times New Roman"/>
          <w:color w:val="0D0D0D" w:themeColor="text1" w:themeTint="F2"/>
          <w:sz w:val="20"/>
          <w:lang w:val="en-ZA"/>
        </w:rPr>
      </w:pPr>
      <w:r w:rsidRPr="00A1765B">
        <w:rPr>
          <w:rFonts w:ascii="Times New Roman" w:hAnsi="Times New Roman"/>
          <w:color w:val="0D0D0D" w:themeColor="text1" w:themeTint="F2"/>
          <w:sz w:val="20"/>
          <w:lang w:val="en-ZA"/>
        </w:rPr>
        <w:t xml:space="preserve">where </w:t>
      </w:r>
      <w:r w:rsidRPr="00A1765B">
        <w:rPr>
          <w:rFonts w:ascii="Times New Roman" w:hAnsi="Times New Roman"/>
          <w:i/>
          <w:color w:val="0D0D0D" w:themeColor="text1" w:themeTint="F2"/>
          <w:sz w:val="20"/>
          <w:lang w:val="en-ZA"/>
        </w:rPr>
        <w:t>predicted</w:t>
      </w:r>
      <w:r w:rsidRPr="00A1765B">
        <w:rPr>
          <w:rFonts w:ascii="Times New Roman" w:hAnsi="Times New Roman"/>
          <w:color w:val="0D0D0D" w:themeColor="text1" w:themeTint="F2"/>
          <w:sz w:val="20"/>
          <w:lang w:val="en-ZA"/>
        </w:rPr>
        <w:t xml:space="preserve"> is the modelled variable and </w:t>
      </w:r>
      <w:r w:rsidRPr="00A1765B">
        <w:rPr>
          <w:rFonts w:ascii="Times New Roman" w:hAnsi="Times New Roman"/>
          <w:i/>
          <w:color w:val="0D0D0D" w:themeColor="text1" w:themeTint="F2"/>
          <w:sz w:val="20"/>
          <w:lang w:val="en-ZA"/>
        </w:rPr>
        <w:t>actual</w:t>
      </w:r>
      <w:r w:rsidRPr="00A1765B">
        <w:rPr>
          <w:rFonts w:ascii="Times New Roman" w:hAnsi="Times New Roman"/>
          <w:color w:val="0D0D0D" w:themeColor="text1" w:themeTint="F2"/>
          <w:sz w:val="20"/>
          <w:lang w:val="en-ZA"/>
        </w:rPr>
        <w:t xml:space="preserve"> is the field-measured variable. Lastly, a map illustrating the spatial and temporal distribution of the predicted maize </w:t>
      </w:r>
      <w:proofErr w:type="spellStart"/>
      <w:r w:rsidRPr="00A1765B">
        <w:rPr>
          <w:rFonts w:ascii="Times New Roman" w:hAnsi="Times New Roman"/>
          <w:color w:val="0D0D0D" w:themeColor="text1" w:themeTint="F2"/>
          <w:sz w:val="20"/>
          <w:lang w:val="en-ZA"/>
        </w:rPr>
        <w:t>EWT</w:t>
      </w:r>
      <w:r w:rsidRPr="00A1765B">
        <w:rPr>
          <w:rFonts w:ascii="Times New Roman" w:hAnsi="Times New Roman"/>
          <w:color w:val="0D0D0D" w:themeColor="text1" w:themeTint="F2"/>
          <w:sz w:val="20"/>
          <w:vertAlign w:val="subscript"/>
          <w:lang w:val="en-ZA"/>
        </w:rPr>
        <w:t>leaf</w:t>
      </w:r>
      <w:proofErr w:type="spellEnd"/>
      <w:r w:rsidRPr="00A1765B">
        <w:rPr>
          <w:rFonts w:ascii="Times New Roman" w:hAnsi="Times New Roman"/>
          <w:color w:val="0D0D0D" w:themeColor="text1" w:themeTint="F2"/>
          <w:sz w:val="20"/>
          <w:lang w:val="en-ZA"/>
        </w:rPr>
        <w:t xml:space="preserve"> or </w:t>
      </w:r>
      <w:proofErr w:type="spellStart"/>
      <w:r w:rsidRPr="00A1765B">
        <w:rPr>
          <w:rFonts w:ascii="Times New Roman" w:hAnsi="Times New Roman"/>
          <w:color w:val="0D0D0D" w:themeColor="text1" w:themeTint="F2"/>
          <w:sz w:val="20"/>
          <w:lang w:val="en-ZA"/>
        </w:rPr>
        <w:t>FMC</w:t>
      </w:r>
      <w:r w:rsidRPr="00A1765B">
        <w:rPr>
          <w:rFonts w:ascii="Times New Roman" w:hAnsi="Times New Roman"/>
          <w:color w:val="0D0D0D" w:themeColor="text1" w:themeTint="F2"/>
          <w:sz w:val="20"/>
          <w:vertAlign w:val="subscript"/>
          <w:lang w:val="en-ZA"/>
        </w:rPr>
        <w:t>leaf</w:t>
      </w:r>
      <w:proofErr w:type="spellEnd"/>
      <w:r w:rsidRPr="00A1765B">
        <w:rPr>
          <w:rFonts w:ascii="Times New Roman" w:hAnsi="Times New Roman"/>
          <w:color w:val="0D0D0D" w:themeColor="text1" w:themeTint="F2"/>
          <w:sz w:val="20"/>
          <w:lang w:val="en-ZA"/>
        </w:rPr>
        <w:t xml:space="preserve"> at every growth stage was generated using the optimal predictor variable derived from the optimal regression model on </w:t>
      </w:r>
      <w:r w:rsidRPr="00A1765B">
        <w:rPr>
          <w:rFonts w:ascii="Times New Roman" w:hAnsi="Times New Roman"/>
          <w:color w:val="0D0D0D" w:themeColor="text1" w:themeTint="F2"/>
          <w:sz w:val="20"/>
        </w:rPr>
        <w:t>ArcMap version 10.3.1 software.</w:t>
      </w:r>
      <w:r w:rsidRPr="00A1765B">
        <w:rPr>
          <w:rFonts w:ascii="Times New Roman" w:hAnsi="Times New Roman"/>
          <w:color w:val="0D0D0D" w:themeColor="text1" w:themeTint="F2"/>
          <w:sz w:val="20"/>
          <w:lang w:val="en-ZA"/>
        </w:rPr>
        <w:t xml:space="preserve"> The RMSE and the </w:t>
      </w:r>
      <w:proofErr w:type="spellStart"/>
      <w:r w:rsidRPr="00A1765B">
        <w:rPr>
          <w:rFonts w:ascii="Times New Roman" w:hAnsi="Times New Roman"/>
          <w:color w:val="0D0D0D" w:themeColor="text1" w:themeTint="F2"/>
          <w:sz w:val="20"/>
          <w:lang w:val="en-ZA"/>
        </w:rPr>
        <w:t>rRMSE</w:t>
      </w:r>
      <w:proofErr w:type="spellEnd"/>
      <w:r w:rsidRPr="00A1765B">
        <w:rPr>
          <w:rFonts w:ascii="Times New Roman" w:hAnsi="Times New Roman"/>
          <w:color w:val="0D0D0D" w:themeColor="text1" w:themeTint="F2"/>
          <w:sz w:val="20"/>
          <w:lang w:val="en-ZA"/>
        </w:rPr>
        <w:t xml:space="preserve"> were calculated based on the above formulas. </w:t>
      </w:r>
    </w:p>
    <w:p w14:paraId="5311356F" w14:textId="3EBAB244" w:rsidR="00BA06DA" w:rsidRPr="00A1765B" w:rsidRDefault="00A44C6F" w:rsidP="009D1846">
      <w:pPr>
        <w:pStyle w:val="Heading1"/>
        <w:numPr>
          <w:ilvl w:val="0"/>
          <w:numId w:val="3"/>
        </w:numPr>
        <w:tabs>
          <w:tab w:val="left" w:pos="720"/>
        </w:tabs>
        <w:ind w:hanging="720"/>
        <w:jc w:val="left"/>
        <w:rPr>
          <w:color w:val="0D0D0D" w:themeColor="text1" w:themeTint="F2"/>
          <w:szCs w:val="22"/>
        </w:rPr>
      </w:pPr>
      <w:r w:rsidRPr="00A1765B">
        <w:rPr>
          <w:color w:val="0D0D0D" w:themeColor="text1" w:themeTint="F2"/>
          <w:szCs w:val="22"/>
        </w:rPr>
        <w:t>RESULTS</w:t>
      </w:r>
    </w:p>
    <w:p w14:paraId="6AD90CEC" w14:textId="18C7ABB1" w:rsidR="00C45E22" w:rsidRPr="00A1765B" w:rsidRDefault="00C45E22" w:rsidP="00C45E22">
      <w:pPr>
        <w:pStyle w:val="MDPI23heading3"/>
        <w:ind w:left="0"/>
        <w:jc w:val="both"/>
        <w:rPr>
          <w:rFonts w:ascii="Times New Roman" w:hAnsi="Times New Roman"/>
          <w:b/>
          <w:iCs/>
          <w:color w:val="0D0D0D" w:themeColor="text1" w:themeTint="F2"/>
          <w:sz w:val="22"/>
          <w:lang w:val="en-ZA"/>
        </w:rPr>
      </w:pPr>
      <w:r w:rsidRPr="00A1765B">
        <w:rPr>
          <w:rFonts w:ascii="Times New Roman" w:hAnsi="Times New Roman"/>
          <w:b/>
          <w:iCs/>
          <w:color w:val="0D0D0D" w:themeColor="text1" w:themeTint="F2"/>
          <w:sz w:val="22"/>
          <w:lang w:val="en-ZA"/>
        </w:rPr>
        <w:t xml:space="preserve">3.1 Estimating maize </w:t>
      </w:r>
      <w:proofErr w:type="spellStart"/>
      <w:r w:rsidRPr="00A1765B">
        <w:rPr>
          <w:rFonts w:ascii="Times New Roman" w:hAnsi="Times New Roman"/>
          <w:b/>
          <w:iCs/>
          <w:color w:val="0D0D0D" w:themeColor="text1" w:themeTint="F2"/>
          <w:sz w:val="22"/>
          <w:lang w:val="en-ZA"/>
        </w:rPr>
        <w:t>EWT</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vertAlign w:val="subscript"/>
          <w:lang w:val="en-ZA"/>
        </w:rPr>
        <w:t xml:space="preserve"> </w:t>
      </w:r>
      <w:r w:rsidRPr="00A1765B">
        <w:rPr>
          <w:rFonts w:ascii="Times New Roman" w:hAnsi="Times New Roman"/>
          <w:b/>
          <w:iCs/>
          <w:color w:val="0D0D0D" w:themeColor="text1" w:themeTint="F2"/>
          <w:sz w:val="22"/>
          <w:lang w:val="en-ZA"/>
        </w:rPr>
        <w:t xml:space="preserve">and </w:t>
      </w:r>
      <w:proofErr w:type="spellStart"/>
      <w:r w:rsidRPr="00A1765B">
        <w:rPr>
          <w:rFonts w:ascii="Times New Roman" w:hAnsi="Times New Roman"/>
          <w:b/>
          <w:iCs/>
          <w:color w:val="0D0D0D" w:themeColor="text1" w:themeTint="F2"/>
          <w:sz w:val="22"/>
          <w:lang w:val="en-ZA"/>
        </w:rPr>
        <w:t>FMC</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lang w:val="en-ZA"/>
        </w:rPr>
        <w:t xml:space="preserve"> throughout the maize growing stages</w:t>
      </w:r>
    </w:p>
    <w:p w14:paraId="69A3748A" w14:textId="77777777" w:rsidR="000C5EAB" w:rsidRPr="00A1765B" w:rsidRDefault="000C5EAB" w:rsidP="008214ED">
      <w:pPr>
        <w:pStyle w:val="MDPI23heading3"/>
        <w:tabs>
          <w:tab w:val="left" w:pos="360"/>
        </w:tabs>
        <w:ind w:left="0"/>
        <w:jc w:val="both"/>
        <w:rPr>
          <w:rFonts w:ascii="Times New Roman" w:hAnsi="Times New Roman"/>
          <w:color w:val="0D0D0D" w:themeColor="text1" w:themeTint="F2"/>
          <w:szCs w:val="20"/>
          <w:lang w:val="en-ZA"/>
        </w:rPr>
      </w:pPr>
    </w:p>
    <w:p w14:paraId="65A1E970" w14:textId="6572707E" w:rsidR="00C45E22" w:rsidRPr="00A1765B" w:rsidRDefault="008214ED" w:rsidP="000C5EAB">
      <w:pPr>
        <w:pStyle w:val="MDPI23heading3"/>
        <w:tabs>
          <w:tab w:val="left" w:pos="360"/>
        </w:tabs>
        <w:ind w:left="0"/>
        <w:jc w:val="both"/>
        <w:rPr>
          <w:rFonts w:ascii="Times New Roman" w:hAnsi="Times New Roman"/>
          <w:color w:val="0D0D0D" w:themeColor="text1" w:themeTint="F2"/>
          <w:szCs w:val="20"/>
          <w:lang w:val="en-ZA"/>
        </w:rPr>
      </w:pPr>
      <w:r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Generally, UAV bands resulted in relatively lower model accuracies at all maize growth stages in relation to </w:t>
      </w:r>
      <w:proofErr w:type="spellStart"/>
      <w:r w:rsidR="00C45E22" w:rsidRPr="00A1765B">
        <w:rPr>
          <w:rFonts w:ascii="Times New Roman" w:hAnsi="Times New Roman"/>
          <w:color w:val="0D0D0D" w:themeColor="text1" w:themeTint="F2"/>
          <w:szCs w:val="20"/>
          <w:lang w:val="en-ZA"/>
        </w:rPr>
        <w:t>VIs.</w:t>
      </w:r>
      <w:proofErr w:type="spellEnd"/>
      <w:r w:rsidR="00C45E22" w:rsidRPr="00A1765B">
        <w:rPr>
          <w:rFonts w:ascii="Times New Roman" w:hAnsi="Times New Roman"/>
          <w:color w:val="0D0D0D" w:themeColor="text1" w:themeTint="F2"/>
          <w:szCs w:val="20"/>
          <w:lang w:val="en-ZA"/>
        </w:rPr>
        <w:t xml:space="preserve"> For example, when estimating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UAV bands exhibited the lowest accuracy at the V14-Vt and R1-R2 growth stages, yielding an RMSE of 47.58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0.53, and RMSE of 13.13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0.59, respectively. Similarly</w:t>
      </w:r>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in estimating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the lowest RMSEs were obtained when using UAV bands at the R1-R2, R2-R3 and R3-R4 maize growth stage with RMSE of 1.13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0.59, RMSE of 11.05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0.53, and RMSE of 3.05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0.57, respectively.</w:t>
      </w:r>
      <w:r w:rsidR="000C5EAB"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The use of VIs improved model accuracies of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and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For example, the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model slightly improved by a magnitude of 6.43 from an RMSE of 47.58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to 41.15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at the V14-Vt maize growth stage. Again, in estimating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using VIs improved the model accuracy from 11.05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to 7.94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at the R2-R3 growth stage.</w:t>
      </w:r>
    </w:p>
    <w:p w14:paraId="17511E94" w14:textId="77777777" w:rsidR="007B5653" w:rsidRPr="00A1765B" w:rsidRDefault="007B565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D0D0D" w:themeColor="text1" w:themeTint="F2"/>
        </w:rPr>
      </w:pPr>
    </w:p>
    <w:p w14:paraId="0DA08591" w14:textId="4A7D351C" w:rsidR="00C45E22" w:rsidRPr="00A1765B" w:rsidRDefault="00C45E22" w:rsidP="00C45E22">
      <w:pPr>
        <w:pStyle w:val="MDPI23heading3"/>
        <w:ind w:left="0"/>
        <w:jc w:val="both"/>
        <w:rPr>
          <w:rFonts w:ascii="Times New Roman" w:hAnsi="Times New Roman"/>
          <w:b/>
          <w:iCs/>
          <w:color w:val="0D0D0D" w:themeColor="text1" w:themeTint="F2"/>
          <w:sz w:val="22"/>
          <w:lang w:val="en-ZA"/>
        </w:rPr>
      </w:pPr>
      <w:r w:rsidRPr="00A1765B">
        <w:rPr>
          <w:rFonts w:ascii="Times New Roman" w:hAnsi="Times New Roman"/>
          <w:b/>
          <w:iCs/>
          <w:color w:val="0D0D0D" w:themeColor="text1" w:themeTint="F2"/>
          <w:sz w:val="22"/>
          <w:lang w:val="en-ZA"/>
        </w:rPr>
        <w:t xml:space="preserve">3.2 Estimation of maize </w:t>
      </w:r>
      <w:proofErr w:type="spellStart"/>
      <w:r w:rsidRPr="00A1765B">
        <w:rPr>
          <w:rFonts w:ascii="Times New Roman" w:hAnsi="Times New Roman"/>
          <w:b/>
          <w:iCs/>
          <w:color w:val="0D0D0D" w:themeColor="text1" w:themeTint="F2"/>
          <w:sz w:val="22"/>
          <w:lang w:val="en-ZA"/>
        </w:rPr>
        <w:t>EWT</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lang w:val="en-ZA"/>
        </w:rPr>
        <w:t xml:space="preserve"> using the RF-selected spectral variables throughout the stages</w:t>
      </w:r>
    </w:p>
    <w:p w14:paraId="406B3DE0" w14:textId="77777777" w:rsidR="009D1846" w:rsidRPr="00A1765B" w:rsidRDefault="009D1846" w:rsidP="00C45E22">
      <w:pPr>
        <w:pStyle w:val="MDPI23heading3"/>
        <w:ind w:left="0"/>
        <w:jc w:val="both"/>
        <w:rPr>
          <w:rFonts w:ascii="Times New Roman" w:hAnsi="Times New Roman"/>
          <w:b/>
          <w:iCs/>
          <w:color w:val="0D0D0D" w:themeColor="text1" w:themeTint="F2"/>
          <w:sz w:val="22"/>
          <w:lang w:val="en-ZA"/>
        </w:rPr>
      </w:pPr>
    </w:p>
    <w:p w14:paraId="6230C5BE" w14:textId="46F4F9F7" w:rsidR="00C45E22" w:rsidRPr="00A1765B" w:rsidRDefault="008214ED" w:rsidP="008214ED">
      <w:pPr>
        <w:pStyle w:val="MDPI23heading3"/>
        <w:tabs>
          <w:tab w:val="left" w:pos="360"/>
        </w:tabs>
        <w:ind w:left="0"/>
        <w:jc w:val="both"/>
        <w:rPr>
          <w:rFonts w:ascii="Times New Roman" w:hAnsi="Times New Roman"/>
          <w:color w:val="0D0D0D" w:themeColor="text1" w:themeTint="F2"/>
          <w:szCs w:val="20"/>
          <w:lang w:val="en-ZA"/>
        </w:rPr>
      </w:pPr>
      <w:r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During the early vegetation growth stages,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at the V8-V10 phenological stage was predicted to have an RMSE of 13.03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0.69</w:t>
      </w:r>
      <w:r w:rsidR="001C41C5"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The top-most influential predictor variables in estimating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at this stage were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thermal, </w:t>
      </w:r>
      <w:proofErr w:type="spellStart"/>
      <w:r w:rsidR="00C45E22" w:rsidRPr="00A1765B">
        <w:rPr>
          <w:rFonts w:ascii="Times New Roman" w:hAnsi="Times New Roman"/>
          <w:color w:val="0D0D0D" w:themeColor="text1" w:themeTint="F2"/>
          <w:szCs w:val="20"/>
          <w:lang w:val="en-ZA"/>
        </w:rPr>
        <w:t>rededge</w:t>
      </w:r>
      <w:proofErr w:type="spellEnd"/>
      <w:r w:rsidR="00C45E22" w:rsidRPr="00A1765B">
        <w:rPr>
          <w:rFonts w:ascii="Times New Roman" w:hAnsi="Times New Roman"/>
          <w:color w:val="0D0D0D" w:themeColor="text1" w:themeTint="F2"/>
          <w:szCs w:val="20"/>
          <w:lang w:val="en-ZA"/>
        </w:rPr>
        <w:t xml:space="preserve">, NGRDI,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NDVI, OSAVI, NDRE, NIR, red, NDWI,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green</w:t>
      </w:r>
      <w:proofErr w:type="spellEnd"/>
      <w:r w:rsidR="00C45E22" w:rsidRPr="00A1765B">
        <w:rPr>
          <w:rFonts w:ascii="Times New Roman" w:hAnsi="Times New Roman"/>
          <w:color w:val="0D0D0D" w:themeColor="text1" w:themeTint="F2"/>
          <w:szCs w:val="20"/>
          <w:lang w:val="en-ZA"/>
        </w:rPr>
        <w:t xml:space="preserve"> and SR, in order of importance</w:t>
      </w:r>
      <w:r w:rsidR="001C41C5"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The V14-Vt exhibited the poorest prediction accuracy of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during the vegetative stages (RMSE = 23.99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0.76) using NDVI,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red-edge, NDRE, NDWI, </w:t>
      </w:r>
      <w:proofErr w:type="spellStart"/>
      <w:r w:rsidR="00C45E22" w:rsidRPr="00A1765B">
        <w:rPr>
          <w:rFonts w:ascii="Times New Roman" w:hAnsi="Times New Roman"/>
          <w:color w:val="0D0D0D" w:themeColor="text1" w:themeTint="F2"/>
          <w:szCs w:val="20"/>
          <w:lang w:val="en-ZA"/>
        </w:rPr>
        <w:t>CIgreen</w:t>
      </w:r>
      <w:proofErr w:type="spellEnd"/>
      <w:r w:rsidR="00C45E22" w:rsidRPr="00A1765B">
        <w:rPr>
          <w:rFonts w:ascii="Times New Roman" w:hAnsi="Times New Roman"/>
          <w:color w:val="0D0D0D" w:themeColor="text1" w:themeTint="F2"/>
          <w:szCs w:val="20"/>
          <w:lang w:val="en-ZA"/>
        </w:rPr>
        <w:t xml:space="preserve">, NIR, thermal, blue,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NGRDI, green and red, in descending order of importance</w:t>
      </w:r>
      <w:r w:rsidR="001C41C5" w:rsidRPr="00A1765B">
        <w:rPr>
          <w:rFonts w:ascii="Times New Roman" w:hAnsi="Times New Roman"/>
          <w:color w:val="0D0D0D" w:themeColor="text1" w:themeTint="F2"/>
          <w:szCs w:val="20"/>
          <w:lang w:val="en-ZA"/>
        </w:rPr>
        <w:t>.</w:t>
      </w:r>
      <w:r w:rsidR="00C45E22" w:rsidRPr="00A1765B">
        <w:rPr>
          <w:rFonts w:ascii="Times New Roman" w:hAnsi="Times New Roman"/>
          <w:color w:val="0D0D0D" w:themeColor="text1" w:themeTint="F2"/>
          <w:szCs w:val="20"/>
          <w:lang w:val="en-ZA"/>
        </w:rPr>
        <w:t xml:space="preserve"> The most optimal maize growth stage for estimating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was observed in the early reproductive R1-R2 growth stage, which yielded the highest model accuracy across all phenological stages (RMSE of 5.31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0.88) based on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rededge</w:t>
      </w:r>
      <w:proofErr w:type="spellEnd"/>
      <w:r w:rsidR="00C45E22" w:rsidRPr="00A1765B">
        <w:rPr>
          <w:rFonts w:ascii="Times New Roman" w:hAnsi="Times New Roman"/>
          <w:color w:val="0D0D0D" w:themeColor="text1" w:themeTint="F2"/>
          <w:szCs w:val="20"/>
          <w:lang w:val="en-ZA"/>
        </w:rPr>
        <w:t xml:space="preserve">, NIR, NDVI, NDRE, </w:t>
      </w:r>
      <w:r w:rsidR="00C45E22" w:rsidRPr="00A1765B">
        <w:rPr>
          <w:rFonts w:ascii="Times New Roman" w:hAnsi="Times New Roman"/>
          <w:color w:val="0D0D0D" w:themeColor="text1" w:themeTint="F2"/>
          <w:szCs w:val="20"/>
          <w:lang w:val="en-ZA"/>
        </w:rPr>
        <w:lastRenderedPageBreak/>
        <w:t xml:space="preserve">NGRDI, blue,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NDWI, and </w:t>
      </w:r>
      <w:proofErr w:type="spellStart"/>
      <w:r w:rsidR="00C45E22" w:rsidRPr="00A1765B">
        <w:rPr>
          <w:rFonts w:ascii="Times New Roman" w:hAnsi="Times New Roman"/>
          <w:color w:val="0D0D0D" w:themeColor="text1" w:themeTint="F2"/>
          <w:szCs w:val="20"/>
          <w:lang w:val="en-ZA"/>
        </w:rPr>
        <w:t>CIgreen</w:t>
      </w:r>
      <w:proofErr w:type="spellEnd"/>
      <w:r w:rsidR="00C45E22" w:rsidRPr="00A1765B">
        <w:rPr>
          <w:rFonts w:ascii="Times New Roman" w:hAnsi="Times New Roman"/>
          <w:color w:val="0D0D0D" w:themeColor="text1" w:themeTint="F2"/>
          <w:szCs w:val="20"/>
          <w:lang w:val="en-ZA"/>
        </w:rPr>
        <w:t>, red, thermal and green, in order of importance</w:t>
      </w:r>
      <w:r w:rsidR="001C41C5" w:rsidRPr="00A1765B">
        <w:rPr>
          <w:rFonts w:ascii="Times New Roman" w:hAnsi="Times New Roman"/>
          <w:color w:val="0D0D0D" w:themeColor="text1" w:themeTint="F2"/>
          <w:szCs w:val="20"/>
          <w:lang w:val="en-ZA"/>
        </w:rPr>
        <w:t>.</w:t>
      </w:r>
      <w:r w:rsidR="00C45E22" w:rsidRPr="00A1765B">
        <w:rPr>
          <w:rFonts w:ascii="Times New Roman" w:hAnsi="Times New Roman"/>
          <w:color w:val="0D0D0D" w:themeColor="text1" w:themeTint="F2"/>
          <w:szCs w:val="20"/>
          <w:lang w:val="en-ZA"/>
        </w:rPr>
        <w:t xml:space="preserve"> Hereafter, a decrease in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model accuracy was observed in all later stages of maize growth. For example, the estimation accuracy of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decreased by 4.97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to an RMSE of 10.28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in the R2-R3 maize growth stage, compared to 5.31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from the R1-R2 stage. Nonetheless, an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0.89 was attained from predicting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during the R2-R3 growth stage. The influential predictor variables on that model included NDVI, NIR, NDWI,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green</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red,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NDRE and NGRDI, accordingly. Furthermore, the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model accuracy depreciated at the R3-R4 growth stage yielding an RMSE of 12.66 gm</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0.77). The influential spectral predictors from this model were NDVI, NIR, NDWI, </w:t>
      </w:r>
      <w:proofErr w:type="spellStart"/>
      <w:r w:rsidR="00C45E22" w:rsidRPr="00A1765B">
        <w:rPr>
          <w:rFonts w:ascii="Times New Roman" w:hAnsi="Times New Roman"/>
          <w:color w:val="0D0D0D" w:themeColor="text1" w:themeTint="F2"/>
          <w:szCs w:val="20"/>
          <w:lang w:val="en-ZA"/>
        </w:rPr>
        <w:t>CIgreen</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NDVIrededge</w:t>
      </w:r>
      <w:proofErr w:type="spellEnd"/>
      <w:r w:rsidR="00C45E22" w:rsidRPr="00A1765B">
        <w:rPr>
          <w:rFonts w:ascii="Times New Roman" w:hAnsi="Times New Roman"/>
          <w:color w:val="0D0D0D" w:themeColor="text1" w:themeTint="F2"/>
          <w:szCs w:val="20"/>
          <w:lang w:val="en-ZA"/>
        </w:rPr>
        <w:t xml:space="preserve">, and red, </w:t>
      </w:r>
      <w:proofErr w:type="spellStart"/>
      <w:r w:rsidR="00C45E22" w:rsidRPr="00A1765B">
        <w:rPr>
          <w:rFonts w:ascii="Times New Roman" w:hAnsi="Times New Roman"/>
          <w:color w:val="0D0D0D" w:themeColor="text1" w:themeTint="F2"/>
          <w:szCs w:val="20"/>
          <w:lang w:val="en-ZA"/>
        </w:rPr>
        <w:t>CIrededge</w:t>
      </w:r>
      <w:proofErr w:type="spellEnd"/>
      <w:r w:rsidR="00C45E22" w:rsidRPr="00A1765B">
        <w:rPr>
          <w:rFonts w:ascii="Times New Roman" w:hAnsi="Times New Roman"/>
          <w:color w:val="0D0D0D" w:themeColor="text1" w:themeTint="F2"/>
          <w:szCs w:val="20"/>
          <w:lang w:val="en-ZA"/>
        </w:rPr>
        <w:t>, NDRE and NGRDI, in order of descending importance</w:t>
      </w:r>
      <w:r w:rsidR="001C41C5" w:rsidRPr="00A1765B">
        <w:rPr>
          <w:rFonts w:ascii="Times New Roman" w:hAnsi="Times New Roman"/>
          <w:color w:val="0D0D0D" w:themeColor="text1" w:themeTint="F2"/>
          <w:szCs w:val="20"/>
          <w:lang w:val="en-ZA"/>
        </w:rPr>
        <w:t>.</w:t>
      </w:r>
      <w:r w:rsidR="00C45E22" w:rsidRPr="00A1765B">
        <w:rPr>
          <w:rFonts w:ascii="Times New Roman" w:hAnsi="Times New Roman"/>
          <w:color w:val="0D0D0D" w:themeColor="text1" w:themeTint="F2"/>
          <w:szCs w:val="20"/>
          <w:lang w:val="en-ZA"/>
        </w:rPr>
        <w:t xml:space="preserve"> </w:t>
      </w:r>
    </w:p>
    <w:p w14:paraId="376EADAA" w14:textId="77777777" w:rsidR="007B5653" w:rsidRPr="00A1765B" w:rsidRDefault="007B565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iCs/>
          <w:color w:val="0D0D0D" w:themeColor="text1" w:themeTint="F2"/>
          <w:sz w:val="22"/>
          <w:szCs w:val="22"/>
        </w:rPr>
      </w:pPr>
    </w:p>
    <w:p w14:paraId="29CC8F11" w14:textId="77777777" w:rsidR="00C45E22" w:rsidRPr="00A1765B" w:rsidRDefault="00C45E22" w:rsidP="00C45E22">
      <w:pPr>
        <w:pStyle w:val="MDPI35textbeforelist"/>
        <w:ind w:left="0" w:firstLine="0"/>
        <w:rPr>
          <w:rFonts w:ascii="Times New Roman" w:hAnsi="Times New Roman"/>
          <w:b/>
          <w:i/>
          <w:color w:val="0D0D0D" w:themeColor="text1" w:themeTint="F2"/>
          <w:szCs w:val="20"/>
          <w:lang w:val="en-ZA"/>
        </w:rPr>
      </w:pPr>
      <w:r w:rsidRPr="00A1765B">
        <w:rPr>
          <w:rFonts w:ascii="Times New Roman" w:hAnsi="Times New Roman"/>
          <w:b/>
          <w:iCs/>
          <w:color w:val="0D0D0D" w:themeColor="text1" w:themeTint="F2"/>
          <w:sz w:val="22"/>
          <w:lang w:val="en-ZA"/>
        </w:rPr>
        <w:t>3.3.</w:t>
      </w:r>
      <w:r w:rsidRPr="00A1765B">
        <w:rPr>
          <w:rFonts w:ascii="Times New Roman" w:hAnsi="Times New Roman"/>
          <w:iCs/>
          <w:color w:val="0D0D0D" w:themeColor="text1" w:themeTint="F2"/>
          <w:sz w:val="22"/>
          <w:lang w:val="en-ZA"/>
        </w:rPr>
        <w:t xml:space="preserve"> </w:t>
      </w:r>
      <w:r w:rsidRPr="00A1765B">
        <w:rPr>
          <w:rFonts w:ascii="Times New Roman" w:hAnsi="Times New Roman"/>
          <w:b/>
          <w:iCs/>
          <w:color w:val="0D0D0D" w:themeColor="text1" w:themeTint="F2"/>
          <w:sz w:val="22"/>
          <w:lang w:val="en-ZA"/>
        </w:rPr>
        <w:t xml:space="preserve">Estimation of maize </w:t>
      </w:r>
      <w:proofErr w:type="spellStart"/>
      <w:r w:rsidRPr="00A1765B">
        <w:rPr>
          <w:rFonts w:ascii="Times New Roman" w:hAnsi="Times New Roman"/>
          <w:b/>
          <w:iCs/>
          <w:color w:val="0D0D0D" w:themeColor="text1" w:themeTint="F2"/>
          <w:sz w:val="22"/>
          <w:lang w:val="en-ZA"/>
        </w:rPr>
        <w:t>FMC</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lang w:val="en-ZA"/>
        </w:rPr>
        <w:t xml:space="preserve"> using the RF-selected spectral variables throughout the growing stages</w:t>
      </w:r>
    </w:p>
    <w:p w14:paraId="2799496E" w14:textId="77777777" w:rsidR="00C45E22" w:rsidRPr="00A1765B" w:rsidRDefault="00C45E22" w:rsidP="00C45E22">
      <w:pPr>
        <w:pStyle w:val="MDPI35textbeforelist"/>
        <w:rPr>
          <w:rFonts w:ascii="Times New Roman" w:hAnsi="Times New Roman"/>
          <w:color w:val="0D0D0D" w:themeColor="text1" w:themeTint="F2"/>
          <w:szCs w:val="20"/>
          <w:lang w:val="en-ZA"/>
        </w:rPr>
      </w:pPr>
    </w:p>
    <w:p w14:paraId="4A01EE81" w14:textId="463F6B5E" w:rsidR="00C45E22" w:rsidRPr="00A1765B" w:rsidRDefault="008214ED" w:rsidP="00CE4F29">
      <w:pPr>
        <w:pStyle w:val="MDPI35textbeforelist"/>
        <w:tabs>
          <w:tab w:val="left" w:pos="360"/>
        </w:tabs>
        <w:ind w:left="0" w:firstLine="0"/>
        <w:rPr>
          <w:rFonts w:ascii="Times New Roman" w:hAnsi="Times New Roman"/>
          <w:color w:val="0D0D0D" w:themeColor="text1" w:themeTint="F2"/>
          <w:szCs w:val="20"/>
          <w:lang w:val="en-ZA"/>
        </w:rPr>
      </w:pPr>
      <w:r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The estimation of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at the V8-V10 growth stage yielded a moderate RMSE of 1.13 %. However, it exhibited a low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0.66 based on NDVI,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thermal, red, SR, </w:t>
      </w:r>
      <w:proofErr w:type="spellStart"/>
      <w:r w:rsidR="00C45E22" w:rsidRPr="00A1765B">
        <w:rPr>
          <w:rFonts w:ascii="Times New Roman" w:hAnsi="Times New Roman"/>
          <w:color w:val="0D0D0D" w:themeColor="text1" w:themeTint="F2"/>
          <w:szCs w:val="20"/>
          <w:lang w:val="en-ZA"/>
        </w:rPr>
        <w:t>rededge</w:t>
      </w:r>
      <w:proofErr w:type="spellEnd"/>
      <w:r w:rsidR="00C45E22" w:rsidRPr="00A1765B">
        <w:rPr>
          <w:rFonts w:ascii="Times New Roman" w:hAnsi="Times New Roman"/>
          <w:color w:val="0D0D0D" w:themeColor="text1" w:themeTint="F2"/>
          <w:szCs w:val="20"/>
          <w:lang w:val="en-ZA"/>
        </w:rPr>
        <w:t xml:space="preserve">, NGRDI, green, NDWI, NIR, NDRE, OSAVI,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green</w:t>
      </w:r>
      <w:proofErr w:type="spellEnd"/>
      <w:r w:rsidR="00C45E22" w:rsidRPr="00A1765B">
        <w:rPr>
          <w:rFonts w:ascii="Times New Roman" w:hAnsi="Times New Roman"/>
          <w:color w:val="0D0D0D" w:themeColor="text1" w:themeTint="F2"/>
          <w:szCs w:val="20"/>
          <w:lang w:val="en-ZA"/>
        </w:rPr>
        <w:t xml:space="preserve"> and blue, in order of importance</w:t>
      </w:r>
      <w:r w:rsidR="00E710AA" w:rsidRPr="00A1765B">
        <w:rPr>
          <w:rFonts w:ascii="Times New Roman" w:hAnsi="Times New Roman"/>
          <w:color w:val="0D0D0D" w:themeColor="text1" w:themeTint="F2"/>
          <w:szCs w:val="20"/>
          <w:lang w:val="en-ZA"/>
        </w:rPr>
        <w:t>.</w:t>
      </w:r>
      <w:r w:rsidR="00C45E22" w:rsidRPr="00A1765B">
        <w:rPr>
          <w:rFonts w:ascii="Times New Roman" w:hAnsi="Times New Roman"/>
          <w:color w:val="0D0D0D" w:themeColor="text1" w:themeTint="F2"/>
          <w:szCs w:val="20"/>
          <w:lang w:val="en-ZA"/>
        </w:rPr>
        <w:t xml:space="preserve"> Meanwhile, at the V14-Vt growth stage, the estimation of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yielded an RMSE = 1.44 % and an optimal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 0.73. The most suitable predictor variables included NDRE, </w:t>
      </w:r>
      <w:proofErr w:type="spellStart"/>
      <w:r w:rsidR="00C45E22" w:rsidRPr="00A1765B">
        <w:rPr>
          <w:rFonts w:ascii="Times New Roman" w:hAnsi="Times New Roman"/>
          <w:color w:val="0D0D0D" w:themeColor="text1" w:themeTint="F2"/>
          <w:szCs w:val="20"/>
          <w:lang w:val="en-ZA"/>
        </w:rPr>
        <w:t>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green</w:t>
      </w:r>
      <w:proofErr w:type="spellEnd"/>
      <w:r w:rsidR="00C45E22" w:rsidRPr="00A1765B">
        <w:rPr>
          <w:rFonts w:ascii="Times New Roman" w:hAnsi="Times New Roman"/>
          <w:color w:val="0D0D0D" w:themeColor="text1" w:themeTint="F2"/>
          <w:szCs w:val="20"/>
          <w:lang w:val="en-ZA"/>
        </w:rPr>
        <w:t xml:space="preserve">, NIR, NDWI,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NDVI,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thermal, green, blue, NGRDI and red, in order of decreasing importance</w:t>
      </w:r>
      <w:r w:rsidR="00E710AA" w:rsidRPr="00A1765B">
        <w:rPr>
          <w:rFonts w:ascii="Times New Roman" w:hAnsi="Times New Roman"/>
          <w:color w:val="0D0D0D" w:themeColor="text1" w:themeTint="F2"/>
          <w:szCs w:val="20"/>
          <w:lang w:val="en-ZA"/>
        </w:rPr>
        <w:t>.</w:t>
      </w:r>
      <w:r w:rsidR="00CE4F29"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Meanwhile, the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prediction accuracy significantly increased in the early reproductive stages of the maize growing stages. For example, the R1-R2 maize growth stage yielded an RMSE of 0.88 % and an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0.87 using NDVI, </w:t>
      </w:r>
      <w:proofErr w:type="spellStart"/>
      <w:r w:rsidR="00C45E22" w:rsidRPr="00A1765B">
        <w:rPr>
          <w:rFonts w:ascii="Times New Roman" w:hAnsi="Times New Roman"/>
          <w:color w:val="0D0D0D" w:themeColor="text1" w:themeTint="F2"/>
          <w:szCs w:val="20"/>
          <w:lang w:val="en-ZA"/>
        </w:rPr>
        <w:t>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NIR, NDRE,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blue, NGRDI and red, in order of importance. The optimal phenological growth stage for optimally estimating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was the R2-R3 growth stage, which yielded the highest model accuracy with an RMSE = 0.45 %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0.76. This optimal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model was derived based on the NDRE, NIR, NDWI,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NDVI</w:t>
      </w:r>
      <w:r w:rsidR="00C45E22" w:rsidRPr="00A1765B">
        <w:rPr>
          <w:rFonts w:ascii="Times New Roman" w:hAnsi="Times New Roman"/>
          <w:color w:val="0D0D0D" w:themeColor="text1" w:themeTint="F2"/>
          <w:szCs w:val="20"/>
          <w:vertAlign w:val="subscript"/>
          <w:lang w:val="en-ZA"/>
        </w:rPr>
        <w:t>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CI</w:t>
      </w:r>
      <w:r w:rsidR="00C45E22" w:rsidRPr="00A1765B">
        <w:rPr>
          <w:rFonts w:ascii="Times New Roman" w:hAnsi="Times New Roman"/>
          <w:color w:val="0D0D0D" w:themeColor="text1" w:themeTint="F2"/>
          <w:szCs w:val="20"/>
          <w:vertAlign w:val="subscript"/>
          <w:lang w:val="en-ZA"/>
        </w:rPr>
        <w:t>green</w:t>
      </w:r>
      <w:proofErr w:type="spellEnd"/>
      <w:r w:rsidR="00C45E22" w:rsidRPr="00A1765B">
        <w:rPr>
          <w:rFonts w:ascii="Times New Roman" w:hAnsi="Times New Roman"/>
          <w:color w:val="0D0D0D" w:themeColor="text1" w:themeTint="F2"/>
          <w:szCs w:val="20"/>
          <w:lang w:val="en-ZA"/>
        </w:rPr>
        <w:t xml:space="preserve">, blue, thermal, NDVI, red and green predictor variables. Whereas the later reproductive growth stages demonstrated the lowest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prediction accuracies.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at the R3-R4 growth stage yielded the poorest prediction accuracy with an RMSE of 1.54 % and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0.72. Finally, the most optimal variables that were selected in estimating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at this growth stage were </w:t>
      </w:r>
      <w:proofErr w:type="spellStart"/>
      <w:r w:rsidR="00C45E22" w:rsidRPr="00A1765B">
        <w:rPr>
          <w:rFonts w:ascii="Times New Roman" w:hAnsi="Times New Roman"/>
          <w:color w:val="0D0D0D" w:themeColor="text1" w:themeTint="F2"/>
          <w:szCs w:val="20"/>
          <w:lang w:val="en-ZA"/>
        </w:rPr>
        <w:t>NDVIrededge</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CIrededge</w:t>
      </w:r>
      <w:proofErr w:type="spellEnd"/>
      <w:r w:rsidR="00C45E22" w:rsidRPr="00A1765B">
        <w:rPr>
          <w:rFonts w:ascii="Times New Roman" w:hAnsi="Times New Roman"/>
          <w:color w:val="0D0D0D" w:themeColor="text1" w:themeTint="F2"/>
          <w:szCs w:val="20"/>
          <w:lang w:val="en-ZA"/>
        </w:rPr>
        <w:t xml:space="preserve">, NDRE, NDWI, </w:t>
      </w:r>
      <w:proofErr w:type="spellStart"/>
      <w:r w:rsidR="00C45E22" w:rsidRPr="00A1765B">
        <w:rPr>
          <w:rFonts w:ascii="Times New Roman" w:hAnsi="Times New Roman"/>
          <w:color w:val="0D0D0D" w:themeColor="text1" w:themeTint="F2"/>
          <w:szCs w:val="20"/>
          <w:lang w:val="en-ZA"/>
        </w:rPr>
        <w:t>CIgreen</w:t>
      </w:r>
      <w:proofErr w:type="spellEnd"/>
      <w:r w:rsidR="00C45E22" w:rsidRPr="00A1765B">
        <w:rPr>
          <w:rFonts w:ascii="Times New Roman" w:hAnsi="Times New Roman"/>
          <w:color w:val="0D0D0D" w:themeColor="text1" w:themeTint="F2"/>
          <w:szCs w:val="20"/>
          <w:lang w:val="en-ZA"/>
        </w:rPr>
        <w:t>, NDVI, red, green, NIR, NGRDI, red-edge, thermal and blue, in order of importance</w:t>
      </w:r>
      <w:r w:rsidR="00E710AA" w:rsidRPr="00A1765B">
        <w:rPr>
          <w:rFonts w:ascii="Times New Roman" w:hAnsi="Times New Roman"/>
          <w:color w:val="0D0D0D" w:themeColor="text1" w:themeTint="F2"/>
          <w:szCs w:val="20"/>
          <w:lang w:val="en-ZA"/>
        </w:rPr>
        <w:t>.</w:t>
      </w:r>
    </w:p>
    <w:p w14:paraId="7351E5AC" w14:textId="77777777" w:rsidR="007B5653" w:rsidRPr="00A1765B" w:rsidRDefault="007B565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D0D0D" w:themeColor="text1" w:themeTint="F2"/>
        </w:rPr>
      </w:pPr>
    </w:p>
    <w:p w14:paraId="408CA481" w14:textId="77777777" w:rsidR="00C45E22" w:rsidRPr="00A1765B" w:rsidRDefault="00C45E22" w:rsidP="00C45E22">
      <w:pPr>
        <w:pStyle w:val="MDPI35textbeforelist"/>
        <w:ind w:left="0" w:firstLine="0"/>
        <w:rPr>
          <w:rFonts w:ascii="Times New Roman" w:hAnsi="Times New Roman"/>
          <w:b/>
          <w:iCs/>
          <w:color w:val="0D0D0D" w:themeColor="text1" w:themeTint="F2"/>
          <w:sz w:val="22"/>
          <w:lang w:val="en-ZA"/>
        </w:rPr>
      </w:pPr>
      <w:r w:rsidRPr="00A1765B">
        <w:rPr>
          <w:rFonts w:ascii="Times New Roman" w:hAnsi="Times New Roman"/>
          <w:b/>
          <w:iCs/>
          <w:color w:val="0D0D0D" w:themeColor="text1" w:themeTint="F2"/>
          <w:sz w:val="22"/>
          <w:lang w:val="en-ZA"/>
        </w:rPr>
        <w:t>3.4 Comparing the performance of foliar maize moisture content indicators (</w:t>
      </w:r>
      <w:proofErr w:type="spellStart"/>
      <w:r w:rsidRPr="00A1765B">
        <w:rPr>
          <w:rFonts w:ascii="Times New Roman" w:hAnsi="Times New Roman"/>
          <w:b/>
          <w:iCs/>
          <w:color w:val="0D0D0D" w:themeColor="text1" w:themeTint="F2"/>
          <w:sz w:val="22"/>
          <w:lang w:val="en-ZA"/>
        </w:rPr>
        <w:t>EWT</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lang w:val="en-ZA"/>
        </w:rPr>
        <w:t xml:space="preserve"> and </w:t>
      </w:r>
      <w:proofErr w:type="spellStart"/>
      <w:r w:rsidRPr="00A1765B">
        <w:rPr>
          <w:rFonts w:ascii="Times New Roman" w:hAnsi="Times New Roman"/>
          <w:b/>
          <w:iCs/>
          <w:color w:val="0D0D0D" w:themeColor="text1" w:themeTint="F2"/>
          <w:sz w:val="22"/>
          <w:lang w:val="en-ZA"/>
        </w:rPr>
        <w:t>FMC</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lang w:val="en-ZA"/>
        </w:rPr>
        <w:t>) across the growing stages</w:t>
      </w:r>
    </w:p>
    <w:p w14:paraId="6E8FC912" w14:textId="77777777" w:rsidR="00C45E22" w:rsidRPr="00A1765B" w:rsidRDefault="00C45E22" w:rsidP="00C45E22">
      <w:pPr>
        <w:pStyle w:val="MDPI35textbeforelist"/>
        <w:rPr>
          <w:rFonts w:ascii="Times New Roman" w:hAnsi="Times New Roman"/>
          <w:b/>
          <w:i/>
          <w:color w:val="0D0D0D" w:themeColor="text1" w:themeTint="F2"/>
          <w:szCs w:val="20"/>
          <w:lang w:val="en-ZA"/>
        </w:rPr>
      </w:pPr>
    </w:p>
    <w:p w14:paraId="1D219A12" w14:textId="7EA1EEB1" w:rsidR="00C45E22" w:rsidRPr="00A1765B" w:rsidRDefault="008214ED" w:rsidP="008214ED">
      <w:pPr>
        <w:pStyle w:val="MDPI35textbeforelist"/>
        <w:tabs>
          <w:tab w:val="left" w:pos="360"/>
        </w:tabs>
        <w:ind w:left="0" w:firstLine="0"/>
        <w:rPr>
          <w:rFonts w:ascii="Times New Roman" w:hAnsi="Times New Roman"/>
          <w:color w:val="0D0D0D" w:themeColor="text1" w:themeTint="F2"/>
          <w:szCs w:val="20"/>
          <w:lang w:val="en-ZA"/>
        </w:rPr>
      </w:pPr>
      <w:r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When comparing the performance of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and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the results illustrate that the prediction accuracy of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and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varies for each phenological growth stage. For example, the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outperformed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with an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of 1.38 % as opposed to an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of 4.79%. Similarly, the prediction accuracy of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 1.88%) was significantly higher than that of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(13.29 %) by a magnitude of 11.41 %. Again, at the R1-R2 maize growth stage,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exhibited an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of 2.72 %, while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of maize had a higher prediction accuracy with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of 1.08 %. Similarly, model accuracies for predicting maize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were marginally higher than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at the R2-R3 growth stage, with an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 1% and 3.13 %, respectively. Nonetheless,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at this stage produced the highest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0.89 compared to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w:t>
      </w:r>
      <w:r w:rsidR="00C45E22" w:rsidRPr="00A1765B">
        <w:rPr>
          <w:rFonts w:ascii="Times New Roman" w:hAnsi="Times New Roman"/>
          <w:color w:val="0D0D0D" w:themeColor="text1" w:themeTint="F2"/>
          <w:szCs w:val="20"/>
          <w:lang w:val="en-ZA"/>
        </w:rPr>
        <w:t xml:space="preserve"> which yielded an R</w:t>
      </w:r>
      <w:r w:rsidR="00C45E22" w:rsidRPr="00A1765B">
        <w:rPr>
          <w:rFonts w:ascii="Times New Roman" w:hAnsi="Times New Roman"/>
          <w:color w:val="0D0D0D" w:themeColor="text1" w:themeTint="F2"/>
          <w:szCs w:val="20"/>
          <w:vertAlign w:val="superscript"/>
          <w:lang w:val="en-ZA"/>
        </w:rPr>
        <w:t>2</w:t>
      </w:r>
      <w:r w:rsidR="00C45E22" w:rsidRPr="00A1765B">
        <w:rPr>
          <w:rFonts w:ascii="Times New Roman" w:hAnsi="Times New Roman"/>
          <w:color w:val="0D0D0D" w:themeColor="text1" w:themeTint="F2"/>
          <w:szCs w:val="20"/>
          <w:lang w:val="en-ZA"/>
        </w:rPr>
        <w:t xml:space="preserve"> of 0.76. Finally,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produced an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of 1.91 % at the R3-R4 maize growth stage, compared to the </w:t>
      </w:r>
      <w:proofErr w:type="spellStart"/>
      <w:r w:rsidR="00C45E22" w:rsidRPr="00A1765B">
        <w:rPr>
          <w:rFonts w:ascii="Times New Roman" w:hAnsi="Times New Roman"/>
          <w:color w:val="0D0D0D" w:themeColor="text1" w:themeTint="F2"/>
          <w:szCs w:val="20"/>
          <w:lang w:val="en-ZA"/>
        </w:rPr>
        <w:t>rRMSE</w:t>
      </w:r>
      <w:proofErr w:type="spellEnd"/>
      <w:r w:rsidR="00C45E22" w:rsidRPr="00A1765B">
        <w:rPr>
          <w:rFonts w:ascii="Times New Roman" w:hAnsi="Times New Roman"/>
          <w:color w:val="0D0D0D" w:themeColor="text1" w:themeTint="F2"/>
          <w:szCs w:val="20"/>
          <w:lang w:val="en-ZA"/>
        </w:rPr>
        <w:t xml:space="preserve"> of 3.79 % exhibited by the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model</w:t>
      </w:r>
      <w:r w:rsidR="00A1527C" w:rsidRPr="00A1765B">
        <w:rPr>
          <w:rFonts w:ascii="Times New Roman" w:hAnsi="Times New Roman"/>
          <w:color w:val="0D0D0D" w:themeColor="text1" w:themeTint="F2"/>
          <w:szCs w:val="20"/>
          <w:lang w:val="en-ZA"/>
        </w:rPr>
        <w:t>.</w:t>
      </w:r>
      <w:r w:rsidR="00C45E22" w:rsidRPr="00A1765B">
        <w:rPr>
          <w:rFonts w:ascii="Times New Roman" w:hAnsi="Times New Roman"/>
          <w:color w:val="0D0D0D" w:themeColor="text1" w:themeTint="F2"/>
          <w:szCs w:val="20"/>
          <w:lang w:val="en-ZA"/>
        </w:rPr>
        <w:t xml:space="preserve"> </w:t>
      </w:r>
    </w:p>
    <w:p w14:paraId="42775E19" w14:textId="77777777" w:rsidR="00C45E22" w:rsidRPr="00A1765B" w:rsidRDefault="00C45E22" w:rsidP="00C45E22">
      <w:pPr>
        <w:pStyle w:val="MDPI35textbeforelist"/>
        <w:ind w:left="0" w:firstLine="0"/>
        <w:rPr>
          <w:rFonts w:ascii="Times New Roman" w:hAnsi="Times New Roman"/>
          <w:color w:val="0D0D0D" w:themeColor="text1" w:themeTint="F2"/>
          <w:szCs w:val="20"/>
          <w:lang w:val="en-ZA"/>
        </w:rPr>
      </w:pPr>
    </w:p>
    <w:p w14:paraId="51CE2A39" w14:textId="7861C536" w:rsidR="00C45E22" w:rsidRPr="00A1765B" w:rsidRDefault="00C45E22" w:rsidP="00C45E22">
      <w:pPr>
        <w:pStyle w:val="MDPI35textbeforelist"/>
        <w:ind w:left="0" w:firstLine="0"/>
        <w:rPr>
          <w:rFonts w:ascii="Times New Roman" w:hAnsi="Times New Roman"/>
          <w:b/>
          <w:iCs/>
          <w:color w:val="0D0D0D" w:themeColor="text1" w:themeTint="F2"/>
          <w:sz w:val="22"/>
          <w:lang w:val="en-ZA"/>
        </w:rPr>
      </w:pPr>
      <w:r w:rsidRPr="00A1765B">
        <w:rPr>
          <w:rFonts w:ascii="Times New Roman" w:hAnsi="Times New Roman"/>
          <w:b/>
          <w:iCs/>
          <w:color w:val="0D0D0D" w:themeColor="text1" w:themeTint="F2"/>
          <w:sz w:val="22"/>
          <w:lang w:val="en-ZA"/>
        </w:rPr>
        <w:t xml:space="preserve">3.5. Spatial variability of </w:t>
      </w:r>
      <w:proofErr w:type="spellStart"/>
      <w:r w:rsidRPr="00A1765B">
        <w:rPr>
          <w:rFonts w:ascii="Times New Roman" w:hAnsi="Times New Roman"/>
          <w:b/>
          <w:iCs/>
          <w:color w:val="0D0D0D" w:themeColor="text1" w:themeTint="F2"/>
          <w:sz w:val="22"/>
          <w:lang w:val="en-ZA"/>
        </w:rPr>
        <w:t>EWT</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lang w:val="en-ZA"/>
        </w:rPr>
        <w:t xml:space="preserve"> and </w:t>
      </w:r>
      <w:proofErr w:type="spellStart"/>
      <w:r w:rsidRPr="00A1765B">
        <w:rPr>
          <w:rFonts w:ascii="Times New Roman" w:hAnsi="Times New Roman"/>
          <w:b/>
          <w:iCs/>
          <w:color w:val="0D0D0D" w:themeColor="text1" w:themeTint="F2"/>
          <w:sz w:val="22"/>
          <w:lang w:val="en-ZA"/>
        </w:rPr>
        <w:t>FMC</w:t>
      </w:r>
      <w:r w:rsidRPr="00A1765B">
        <w:rPr>
          <w:rFonts w:ascii="Times New Roman" w:hAnsi="Times New Roman"/>
          <w:b/>
          <w:iCs/>
          <w:color w:val="0D0D0D" w:themeColor="text1" w:themeTint="F2"/>
          <w:sz w:val="22"/>
          <w:vertAlign w:val="subscript"/>
          <w:lang w:val="en-ZA"/>
        </w:rPr>
        <w:t>leaf</w:t>
      </w:r>
      <w:proofErr w:type="spellEnd"/>
      <w:r w:rsidRPr="00A1765B">
        <w:rPr>
          <w:rFonts w:ascii="Times New Roman" w:hAnsi="Times New Roman"/>
          <w:b/>
          <w:iCs/>
          <w:color w:val="0D0D0D" w:themeColor="text1" w:themeTint="F2"/>
          <w:sz w:val="22"/>
          <w:vertAlign w:val="subscript"/>
          <w:lang w:val="en-ZA"/>
        </w:rPr>
        <w:t xml:space="preserve"> </w:t>
      </w:r>
      <w:r w:rsidRPr="00A1765B">
        <w:rPr>
          <w:rFonts w:ascii="Times New Roman" w:hAnsi="Times New Roman"/>
          <w:b/>
          <w:iCs/>
          <w:color w:val="0D0D0D" w:themeColor="text1" w:themeTint="F2"/>
          <w:sz w:val="22"/>
          <w:lang w:val="en-ZA"/>
        </w:rPr>
        <w:t>across the growing stages</w:t>
      </w:r>
    </w:p>
    <w:p w14:paraId="59D7AA8B" w14:textId="77777777" w:rsidR="00C45E22" w:rsidRPr="00A1765B" w:rsidRDefault="00C45E22" w:rsidP="00C45E22">
      <w:pPr>
        <w:pStyle w:val="MDPI35textbeforelist"/>
        <w:ind w:left="0" w:firstLine="0"/>
        <w:rPr>
          <w:rFonts w:ascii="Times New Roman" w:hAnsi="Times New Roman"/>
          <w:b/>
          <w:i/>
          <w:color w:val="0D0D0D" w:themeColor="text1" w:themeTint="F2"/>
          <w:szCs w:val="20"/>
          <w:lang w:val="en-ZA"/>
        </w:rPr>
      </w:pPr>
    </w:p>
    <w:p w14:paraId="6307ECE5" w14:textId="492EF5AE" w:rsidR="00C45E22" w:rsidRPr="00A1765B" w:rsidRDefault="008214ED" w:rsidP="008214ED">
      <w:pPr>
        <w:pStyle w:val="MDPI35textbeforelist"/>
        <w:tabs>
          <w:tab w:val="left" w:pos="360"/>
        </w:tabs>
        <w:ind w:left="0" w:firstLine="0"/>
        <w:rPr>
          <w:rFonts w:ascii="Times New Roman" w:hAnsi="Times New Roman"/>
          <w:color w:val="0D0D0D" w:themeColor="text1" w:themeTint="F2"/>
          <w:szCs w:val="20"/>
          <w:lang w:val="en-ZA"/>
        </w:rPr>
      </w:pPr>
      <w:r w:rsidRPr="00A1765B">
        <w:rPr>
          <w:rFonts w:ascii="Times New Roman" w:hAnsi="Times New Roman"/>
          <w:color w:val="0D0D0D" w:themeColor="text1" w:themeTint="F2"/>
          <w:szCs w:val="20"/>
          <w:lang w:val="en-ZA"/>
        </w:rPr>
        <w:t xml:space="preserve">       </w:t>
      </w:r>
      <w:r w:rsidR="00C45E22" w:rsidRPr="00A1765B">
        <w:rPr>
          <w:rFonts w:ascii="Times New Roman" w:hAnsi="Times New Roman"/>
          <w:color w:val="0D0D0D" w:themeColor="text1" w:themeTint="F2"/>
          <w:szCs w:val="20"/>
          <w:lang w:val="en-ZA"/>
        </w:rPr>
        <w:t xml:space="preserve">It was observed that maize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and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were higher in the eastern region and decreased towards the western section of the experimental maize plot (Figure </w:t>
      </w:r>
      <w:r w:rsidR="000C5EAB" w:rsidRPr="00A1765B">
        <w:rPr>
          <w:rFonts w:ascii="Times New Roman" w:hAnsi="Times New Roman"/>
          <w:color w:val="0D0D0D" w:themeColor="text1" w:themeTint="F2"/>
          <w:szCs w:val="20"/>
          <w:lang w:val="en-ZA"/>
        </w:rPr>
        <w:t>2</w:t>
      </w:r>
      <w:r w:rsidR="00F264FF" w:rsidRPr="00A1765B">
        <w:rPr>
          <w:rFonts w:ascii="Times New Roman" w:hAnsi="Times New Roman"/>
          <w:color w:val="0D0D0D" w:themeColor="text1" w:themeTint="F2"/>
          <w:szCs w:val="20"/>
          <w:lang w:val="en-ZA"/>
        </w:rPr>
        <w:t>,</w:t>
      </w:r>
      <w:r w:rsidR="00C45E22" w:rsidRPr="00A1765B">
        <w:rPr>
          <w:rFonts w:ascii="Times New Roman" w:hAnsi="Times New Roman"/>
          <w:color w:val="0D0D0D" w:themeColor="text1" w:themeTint="F2"/>
          <w:szCs w:val="20"/>
          <w:lang w:val="en-ZA"/>
        </w:rPr>
        <w:t xml:space="preserve"> </w:t>
      </w:r>
      <w:r w:rsidR="000C5EAB" w:rsidRPr="00A1765B">
        <w:rPr>
          <w:rFonts w:ascii="Times New Roman" w:hAnsi="Times New Roman"/>
          <w:color w:val="0D0D0D" w:themeColor="text1" w:themeTint="F2"/>
          <w:szCs w:val="20"/>
          <w:lang w:val="en-ZA"/>
        </w:rPr>
        <w:t>3</w:t>
      </w:r>
      <w:r w:rsidR="00F264FF" w:rsidRPr="00A1765B">
        <w:rPr>
          <w:rFonts w:ascii="Times New Roman" w:hAnsi="Times New Roman"/>
          <w:color w:val="0D0D0D" w:themeColor="text1" w:themeTint="F2"/>
          <w:szCs w:val="20"/>
          <w:lang w:val="en-ZA"/>
        </w:rPr>
        <w:t xml:space="preserve"> and </w:t>
      </w:r>
      <w:r w:rsidR="000C5EAB" w:rsidRPr="00A1765B">
        <w:rPr>
          <w:rFonts w:ascii="Times New Roman" w:hAnsi="Times New Roman"/>
          <w:color w:val="0D0D0D" w:themeColor="text1" w:themeTint="F2"/>
          <w:szCs w:val="20"/>
          <w:lang w:val="en-ZA"/>
        </w:rPr>
        <w:t>4</w:t>
      </w:r>
      <w:r w:rsidR="00C45E22" w:rsidRPr="00A1765B">
        <w:rPr>
          <w:rFonts w:ascii="Times New Roman" w:hAnsi="Times New Roman"/>
          <w:color w:val="0D0D0D" w:themeColor="text1" w:themeTint="F2"/>
          <w:szCs w:val="20"/>
          <w:lang w:val="en-ZA"/>
        </w:rPr>
        <w:t xml:space="preserve">). The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illustrated an increase in maize foliar moisture from the V8-V10 growth stage to the V14-Vt growth stage, where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was at its highest. Thereafter, there was a slight decrease in maize foliar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in the early reproductive growth stage (R1-R2). However, the late reproductive stages (R2-R4) illustrated a lower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yet a uniform distribution of maize foliar </w:t>
      </w:r>
      <w:proofErr w:type="spellStart"/>
      <w:r w:rsidR="00C45E22" w:rsidRPr="00A1765B">
        <w:rPr>
          <w:rFonts w:ascii="Times New Roman" w:hAnsi="Times New Roman"/>
          <w:color w:val="0D0D0D" w:themeColor="text1" w:themeTint="F2"/>
          <w:szCs w:val="20"/>
          <w:lang w:val="en-ZA"/>
        </w:rPr>
        <w:t>EWT</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throughout the experimental plot. </w:t>
      </w:r>
      <w:r w:rsidR="00F264FF" w:rsidRPr="00A1765B">
        <w:rPr>
          <w:rFonts w:ascii="Times New Roman" w:hAnsi="Times New Roman"/>
          <w:color w:val="0D0D0D" w:themeColor="text1" w:themeTint="F2"/>
          <w:szCs w:val="20"/>
          <w:lang w:val="en-ZA"/>
        </w:rPr>
        <w:t>T</w:t>
      </w:r>
      <w:r w:rsidR="00C45E22" w:rsidRPr="00A1765B">
        <w:rPr>
          <w:rFonts w:ascii="Times New Roman" w:hAnsi="Times New Roman"/>
          <w:color w:val="0D0D0D" w:themeColor="text1" w:themeTint="F2"/>
          <w:szCs w:val="20"/>
          <w:lang w:val="en-ZA"/>
        </w:rPr>
        <w:t xml:space="preserve">here was a progressive increase in maize foliar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vertAlign w:val="subscript"/>
          <w:lang w:val="en-ZA"/>
        </w:rPr>
        <w:t xml:space="preserve"> </w:t>
      </w:r>
      <w:r w:rsidR="00C45E22" w:rsidRPr="00A1765B">
        <w:rPr>
          <w:rFonts w:ascii="Times New Roman" w:hAnsi="Times New Roman"/>
          <w:color w:val="0D0D0D" w:themeColor="text1" w:themeTint="F2"/>
          <w:szCs w:val="20"/>
          <w:lang w:val="en-ZA"/>
        </w:rPr>
        <w:t xml:space="preserve">during the early reproductive stage (R1-R2). Subsequently, there was again a decrease in maize foliar </w:t>
      </w:r>
      <w:proofErr w:type="spellStart"/>
      <w:r w:rsidR="00C45E22" w:rsidRPr="00A1765B">
        <w:rPr>
          <w:rFonts w:ascii="Times New Roman" w:hAnsi="Times New Roman"/>
          <w:color w:val="0D0D0D" w:themeColor="text1" w:themeTint="F2"/>
          <w:szCs w:val="20"/>
          <w:lang w:val="en-ZA"/>
        </w:rPr>
        <w:t>FMC</w:t>
      </w:r>
      <w:r w:rsidR="00C45E22" w:rsidRPr="00A1765B">
        <w:rPr>
          <w:rFonts w:ascii="Times New Roman" w:hAnsi="Times New Roman"/>
          <w:color w:val="0D0D0D" w:themeColor="text1" w:themeTint="F2"/>
          <w:szCs w:val="20"/>
          <w:vertAlign w:val="subscript"/>
          <w:lang w:val="en-ZA"/>
        </w:rPr>
        <w:t>leaf</w:t>
      </w:r>
      <w:proofErr w:type="spellEnd"/>
      <w:r w:rsidR="00C45E22" w:rsidRPr="00A1765B">
        <w:rPr>
          <w:rFonts w:ascii="Times New Roman" w:hAnsi="Times New Roman"/>
          <w:color w:val="0D0D0D" w:themeColor="text1" w:themeTint="F2"/>
          <w:szCs w:val="20"/>
          <w:lang w:val="en-ZA"/>
        </w:rPr>
        <w:t xml:space="preserve"> during the late reproductive stages of maize</w:t>
      </w:r>
      <w:r w:rsidR="00F264FF" w:rsidRPr="00A1765B">
        <w:rPr>
          <w:rFonts w:ascii="Times New Roman" w:hAnsi="Times New Roman"/>
          <w:color w:val="0D0D0D" w:themeColor="text1" w:themeTint="F2"/>
          <w:szCs w:val="20"/>
          <w:lang w:val="en-ZA"/>
        </w:rPr>
        <w:t>.</w:t>
      </w:r>
    </w:p>
    <w:p w14:paraId="32D94B3A" w14:textId="77777777" w:rsidR="007B5653" w:rsidRPr="00A1765B" w:rsidRDefault="007B565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D0D0D" w:themeColor="text1" w:themeTint="F2"/>
        </w:rPr>
      </w:pPr>
    </w:p>
    <w:p w14:paraId="7382356A" w14:textId="77777777" w:rsidR="007B5653" w:rsidRPr="00A1765B" w:rsidRDefault="007B5653"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D0D0D" w:themeColor="text1" w:themeTint="F2"/>
        </w:rPr>
      </w:pPr>
    </w:p>
    <w:p w14:paraId="1C2A07E2" w14:textId="1DAB9064" w:rsidR="007B5653" w:rsidRPr="00A1765B" w:rsidRDefault="00C45E22" w:rsidP="009D18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D0D0D" w:themeColor="text1" w:themeTint="F2"/>
        </w:rPr>
      </w:pPr>
      <w:r w:rsidRPr="00A1765B">
        <w:rPr>
          <w:noProof/>
          <w:color w:val="0D0D0D" w:themeColor="text1" w:themeTint="F2"/>
          <w:lang w:val="en-ZA" w:eastAsia="en-ZA"/>
        </w:rPr>
        <w:lastRenderedPageBreak/>
        <w:drawing>
          <wp:inline distT="0" distB="0" distL="0" distR="0" wp14:anchorId="59CF0A11" wp14:editId="7F38822C">
            <wp:extent cx="4696691" cy="3423013"/>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WT_February111.jpg"/>
                    <pic:cNvPicPr/>
                  </pic:nvPicPr>
                  <pic:blipFill rotWithShape="1">
                    <a:blip r:embed="rId10" cstate="print">
                      <a:extLst>
                        <a:ext uri="{28A0092B-C50C-407E-A947-70E740481C1C}">
                          <a14:useLocalDpi xmlns:a14="http://schemas.microsoft.com/office/drawing/2010/main" val="0"/>
                        </a:ext>
                      </a:extLst>
                    </a:blip>
                    <a:srcRect l="2901" t="2635" r="11528" b="9231"/>
                    <a:stretch/>
                  </pic:blipFill>
                  <pic:spPr bwMode="auto">
                    <a:xfrm>
                      <a:off x="0" y="0"/>
                      <a:ext cx="4706861" cy="3430425"/>
                    </a:xfrm>
                    <a:prstGeom prst="rect">
                      <a:avLst/>
                    </a:prstGeom>
                    <a:ln>
                      <a:noFill/>
                    </a:ln>
                    <a:extLst>
                      <a:ext uri="{53640926-AAD7-44D8-BBD7-CCE9431645EC}">
                        <a14:shadowObscured xmlns:a14="http://schemas.microsoft.com/office/drawing/2010/main"/>
                      </a:ext>
                    </a:extLst>
                  </pic:spPr>
                </pic:pic>
              </a:graphicData>
            </a:graphic>
          </wp:inline>
        </w:drawing>
      </w:r>
    </w:p>
    <w:p w14:paraId="3801420E" w14:textId="34AC15A1" w:rsidR="00C45E22" w:rsidRPr="00A1765B" w:rsidRDefault="009D1846" w:rsidP="00C45E22">
      <w:pPr>
        <w:tabs>
          <w:tab w:val="clear" w:pos="1134"/>
        </w:tabs>
        <w:suppressAutoHyphens w:val="0"/>
        <w:adjustRightInd w:val="0"/>
        <w:snapToGrid w:val="0"/>
        <w:spacing w:before="120" w:after="240" w:line="228" w:lineRule="auto"/>
        <w:rPr>
          <w:rFonts w:eastAsia="Times New Roman"/>
          <w:b/>
          <w:color w:val="0D0D0D" w:themeColor="text1" w:themeTint="F2"/>
          <w:sz w:val="18"/>
          <w:lang w:val="en-US" w:eastAsia="de-DE" w:bidi="en-US"/>
        </w:rPr>
      </w:pPr>
      <w:r w:rsidRPr="00A1765B">
        <w:rPr>
          <w:noProof/>
          <w:color w:val="0D0D0D" w:themeColor="text1" w:themeTint="F2"/>
          <w:lang w:val="en-ZA" w:eastAsia="en-ZA"/>
        </w:rPr>
        <w:drawing>
          <wp:anchor distT="0" distB="0" distL="114300" distR="114300" simplePos="0" relativeHeight="251659264" behindDoc="0" locked="0" layoutInCell="1" allowOverlap="1" wp14:anchorId="3D9D82BE" wp14:editId="66523B66">
            <wp:simplePos x="0" y="0"/>
            <wp:positionH relativeFrom="margin">
              <wp:align>center</wp:align>
            </wp:positionH>
            <wp:positionV relativeFrom="paragraph">
              <wp:posOffset>457200</wp:posOffset>
            </wp:positionV>
            <wp:extent cx="4874260" cy="3471545"/>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MC_February_.jpg"/>
                    <pic:cNvPicPr/>
                  </pic:nvPicPr>
                  <pic:blipFill rotWithShape="1">
                    <a:blip r:embed="rId11" cstate="print">
                      <a:extLst>
                        <a:ext uri="{28A0092B-C50C-407E-A947-70E740481C1C}">
                          <a14:useLocalDpi xmlns:a14="http://schemas.microsoft.com/office/drawing/2010/main" val="0"/>
                        </a:ext>
                      </a:extLst>
                    </a:blip>
                    <a:srcRect l="2880" t="2713" r="10407" b="10017"/>
                    <a:stretch/>
                  </pic:blipFill>
                  <pic:spPr bwMode="auto">
                    <a:xfrm>
                      <a:off x="0" y="0"/>
                      <a:ext cx="4874260" cy="3471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E22" w:rsidRPr="00A1765B">
        <w:rPr>
          <w:rFonts w:eastAsia="Times New Roman"/>
          <w:b/>
          <w:color w:val="0D0D0D" w:themeColor="text1" w:themeTint="F2"/>
          <w:sz w:val="18"/>
          <w:lang w:val="en-US" w:eastAsia="de-DE" w:bidi="en-US"/>
        </w:rPr>
        <w:t xml:space="preserve">Figure </w:t>
      </w:r>
      <w:r w:rsidR="00076927" w:rsidRPr="00A1765B">
        <w:rPr>
          <w:rFonts w:eastAsia="Times New Roman"/>
          <w:b/>
          <w:color w:val="0D0D0D" w:themeColor="text1" w:themeTint="F2"/>
          <w:sz w:val="18"/>
          <w:lang w:val="en-US" w:eastAsia="de-DE" w:bidi="en-US"/>
        </w:rPr>
        <w:t>2</w:t>
      </w:r>
      <w:r w:rsidR="00C45E22" w:rsidRPr="00A1765B">
        <w:rPr>
          <w:rFonts w:eastAsia="Times New Roman"/>
          <w:b/>
          <w:color w:val="0D0D0D" w:themeColor="text1" w:themeTint="F2"/>
          <w:sz w:val="18"/>
          <w:lang w:val="en-US" w:eastAsia="de-DE" w:bidi="en-US"/>
        </w:rPr>
        <w:t xml:space="preserve">. </w:t>
      </w:r>
      <w:r w:rsidR="00C45E22" w:rsidRPr="00A1765B">
        <w:rPr>
          <w:rFonts w:eastAsia="Times New Roman"/>
          <w:iCs/>
          <w:color w:val="0D0D0D" w:themeColor="text1" w:themeTint="F2"/>
          <w:sz w:val="18"/>
          <w:lang w:val="en-ZA" w:eastAsia="de-DE" w:bidi="en-US"/>
        </w:rPr>
        <w:t xml:space="preserve">Spatial distribution of modelled maize </w:t>
      </w:r>
      <w:proofErr w:type="spellStart"/>
      <w:r w:rsidR="00C45E22" w:rsidRPr="00A1765B">
        <w:rPr>
          <w:rFonts w:eastAsia="Times New Roman"/>
          <w:iCs/>
          <w:color w:val="0D0D0D" w:themeColor="text1" w:themeTint="F2"/>
          <w:sz w:val="18"/>
          <w:lang w:val="en-ZA" w:eastAsia="de-DE" w:bidi="en-US"/>
        </w:rPr>
        <w:t>EWT</w:t>
      </w:r>
      <w:r w:rsidR="00C45E22" w:rsidRPr="00A1765B">
        <w:rPr>
          <w:rFonts w:eastAsia="Times New Roman"/>
          <w:iCs/>
          <w:color w:val="0D0D0D" w:themeColor="text1" w:themeTint="F2"/>
          <w:sz w:val="18"/>
          <w:vertAlign w:val="subscript"/>
          <w:lang w:val="en-ZA" w:eastAsia="de-DE" w:bidi="en-US"/>
        </w:rPr>
        <w:t>leaf</w:t>
      </w:r>
      <w:proofErr w:type="spellEnd"/>
      <w:r w:rsidR="00C45E22" w:rsidRPr="00A1765B">
        <w:rPr>
          <w:rFonts w:eastAsia="Times New Roman"/>
          <w:iCs/>
          <w:color w:val="0D0D0D" w:themeColor="text1" w:themeTint="F2"/>
          <w:sz w:val="18"/>
          <w:lang w:val="en-ZA" w:eastAsia="de-DE" w:bidi="en-US"/>
        </w:rPr>
        <w:t xml:space="preserve"> across the growing stages.</w:t>
      </w:r>
    </w:p>
    <w:p w14:paraId="0F06BD5D" w14:textId="06E38FB2" w:rsidR="00F264FF" w:rsidRPr="00A1765B" w:rsidRDefault="00F264FF" w:rsidP="00F264FF">
      <w:pPr>
        <w:rPr>
          <w:rFonts w:eastAsia="Times New Roman"/>
          <w:color w:val="0D0D0D" w:themeColor="text1" w:themeTint="F2"/>
          <w:sz w:val="18"/>
          <w:lang w:val="en-ZA" w:eastAsia="de-DE" w:bidi="en-US"/>
        </w:rPr>
      </w:pPr>
    </w:p>
    <w:p w14:paraId="59564F1A" w14:textId="02AFA051" w:rsidR="003E418A" w:rsidRPr="00A1765B" w:rsidRDefault="003E418A" w:rsidP="003E418A">
      <w:pPr>
        <w:pStyle w:val="MDPI51figurecaption"/>
        <w:ind w:left="0"/>
        <w:rPr>
          <w:color w:val="0D0D0D" w:themeColor="text1" w:themeTint="F2"/>
        </w:rPr>
      </w:pPr>
      <w:r w:rsidRPr="00A1765B">
        <w:rPr>
          <w:b/>
          <w:color w:val="0D0D0D" w:themeColor="text1" w:themeTint="F2"/>
        </w:rPr>
        <w:t xml:space="preserve">Figure </w:t>
      </w:r>
      <w:r w:rsidR="00076927" w:rsidRPr="00A1765B">
        <w:rPr>
          <w:b/>
          <w:color w:val="0D0D0D" w:themeColor="text1" w:themeTint="F2"/>
        </w:rPr>
        <w:t>3</w:t>
      </w:r>
      <w:r w:rsidRPr="00A1765B">
        <w:rPr>
          <w:b/>
          <w:color w:val="0D0D0D" w:themeColor="text1" w:themeTint="F2"/>
        </w:rPr>
        <w:t xml:space="preserve">. </w:t>
      </w:r>
      <w:r w:rsidRPr="00A1765B">
        <w:rPr>
          <w:color w:val="0D0D0D" w:themeColor="text1" w:themeTint="F2"/>
          <w:lang w:val="en-ZA"/>
        </w:rPr>
        <w:t xml:space="preserve">Spatial distribution of modelled maize </w:t>
      </w:r>
      <w:proofErr w:type="spellStart"/>
      <w:r w:rsidRPr="00A1765B">
        <w:rPr>
          <w:color w:val="0D0D0D" w:themeColor="text1" w:themeTint="F2"/>
          <w:lang w:val="en-ZA"/>
        </w:rPr>
        <w:t>FMC</w:t>
      </w:r>
      <w:r w:rsidRPr="00A1765B">
        <w:rPr>
          <w:color w:val="0D0D0D" w:themeColor="text1" w:themeTint="F2"/>
          <w:vertAlign w:val="subscript"/>
          <w:lang w:val="en-ZA"/>
        </w:rPr>
        <w:t>leaf</w:t>
      </w:r>
      <w:proofErr w:type="spellEnd"/>
      <w:r w:rsidRPr="00A1765B">
        <w:rPr>
          <w:color w:val="0D0D0D" w:themeColor="text1" w:themeTint="F2"/>
          <w:lang w:val="en-ZA"/>
        </w:rPr>
        <w:t xml:space="preserve"> across the growing stages.</w:t>
      </w:r>
    </w:p>
    <w:p w14:paraId="66CD8736" w14:textId="5B4DC3EF" w:rsidR="00F264FF" w:rsidRPr="00A1765B" w:rsidRDefault="00F264FF" w:rsidP="00F264FF">
      <w:pPr>
        <w:ind w:firstLine="720"/>
        <w:rPr>
          <w:rFonts w:eastAsia="Times New Roman"/>
          <w:color w:val="0D0D0D" w:themeColor="text1" w:themeTint="F2"/>
          <w:sz w:val="18"/>
          <w:lang w:val="en-ZA" w:eastAsia="de-DE" w:bidi="en-US"/>
        </w:rPr>
      </w:pPr>
    </w:p>
    <w:p w14:paraId="06BF2AB4" w14:textId="4EF9B7E5" w:rsidR="0059221E" w:rsidRPr="00A1765B" w:rsidRDefault="00C45E22" w:rsidP="00E73D14">
      <w:pPr>
        <w:jc w:val="center"/>
        <w:rPr>
          <w:color w:val="0D0D0D" w:themeColor="text1" w:themeTint="F2"/>
        </w:rPr>
      </w:pPr>
      <w:r w:rsidRPr="00A1765B">
        <w:rPr>
          <w:b/>
          <w:i/>
          <w:noProof/>
          <w:color w:val="0D0D0D" w:themeColor="text1" w:themeTint="F2"/>
          <w:lang w:val="en-ZA" w:eastAsia="en-ZA"/>
        </w:rPr>
        <w:lastRenderedPageBreak/>
        <w:drawing>
          <wp:inline distT="0" distB="0" distL="0" distR="0" wp14:anchorId="2E16A840" wp14:editId="230F0B09">
            <wp:extent cx="5360422" cy="4061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s_page-0001.jpg"/>
                    <pic:cNvPicPr/>
                  </pic:nvPicPr>
                  <pic:blipFill rotWithShape="1">
                    <a:blip r:embed="rId12" cstate="print">
                      <a:extLst>
                        <a:ext uri="{28A0092B-C50C-407E-A947-70E740481C1C}">
                          <a14:useLocalDpi xmlns:a14="http://schemas.microsoft.com/office/drawing/2010/main" val="0"/>
                        </a:ext>
                      </a:extLst>
                    </a:blip>
                    <a:srcRect l="3753" t="12961" r="19193" b="4456"/>
                    <a:stretch/>
                  </pic:blipFill>
                  <pic:spPr bwMode="auto">
                    <a:xfrm>
                      <a:off x="0" y="0"/>
                      <a:ext cx="5365598" cy="4065382"/>
                    </a:xfrm>
                    <a:prstGeom prst="rect">
                      <a:avLst/>
                    </a:prstGeom>
                    <a:ln>
                      <a:noFill/>
                    </a:ln>
                    <a:extLst>
                      <a:ext uri="{53640926-AAD7-44D8-BBD7-CCE9431645EC}">
                        <a14:shadowObscured xmlns:a14="http://schemas.microsoft.com/office/drawing/2010/main"/>
                      </a:ext>
                    </a:extLst>
                  </pic:spPr>
                </pic:pic>
              </a:graphicData>
            </a:graphic>
          </wp:inline>
        </w:drawing>
      </w:r>
    </w:p>
    <w:p w14:paraId="2806018D" w14:textId="097633F3" w:rsidR="00C45E22" w:rsidRPr="00A1765B" w:rsidRDefault="00C45E22" w:rsidP="0059221E">
      <w:pPr>
        <w:rPr>
          <w:color w:val="0D0D0D" w:themeColor="text1" w:themeTint="F2"/>
        </w:rPr>
      </w:pPr>
    </w:p>
    <w:p w14:paraId="02097CBD" w14:textId="2BAC79F1" w:rsidR="00C45E22" w:rsidRPr="00A1765B" w:rsidRDefault="00C45E22" w:rsidP="00C45E22">
      <w:pPr>
        <w:pStyle w:val="MDPI22heading2"/>
        <w:spacing w:before="0"/>
        <w:ind w:left="0"/>
        <w:jc w:val="both"/>
        <w:rPr>
          <w:rFonts w:ascii="Times New Roman" w:hAnsi="Times New Roman"/>
          <w:b/>
          <w:i w:val="0"/>
          <w:noProof w:val="0"/>
          <w:color w:val="0D0D0D" w:themeColor="text1" w:themeTint="F2"/>
          <w:lang w:val="en-ZA"/>
        </w:rPr>
      </w:pPr>
      <w:r w:rsidRPr="00A1765B">
        <w:rPr>
          <w:rFonts w:ascii="Times New Roman" w:hAnsi="Times New Roman"/>
          <w:b/>
          <w:i w:val="0"/>
          <w:noProof w:val="0"/>
          <w:color w:val="0D0D0D" w:themeColor="text1" w:themeTint="F2"/>
          <w:lang w:val="en-ZA"/>
        </w:rPr>
        <w:t xml:space="preserve">Figure </w:t>
      </w:r>
      <w:r w:rsidR="00076927" w:rsidRPr="00A1765B">
        <w:rPr>
          <w:rFonts w:ascii="Times New Roman" w:hAnsi="Times New Roman"/>
          <w:b/>
          <w:i w:val="0"/>
          <w:noProof w:val="0"/>
          <w:color w:val="0D0D0D" w:themeColor="text1" w:themeTint="F2"/>
          <w:lang w:val="en-ZA"/>
        </w:rPr>
        <w:t>4</w:t>
      </w:r>
      <w:r w:rsidRPr="00A1765B">
        <w:rPr>
          <w:rFonts w:ascii="Times New Roman" w:hAnsi="Times New Roman"/>
          <w:b/>
          <w:i w:val="0"/>
          <w:noProof w:val="0"/>
          <w:color w:val="0D0D0D" w:themeColor="text1" w:themeTint="F2"/>
          <w:lang w:val="en-ZA"/>
        </w:rPr>
        <w:t xml:space="preserve">. </w:t>
      </w:r>
      <w:r w:rsidRPr="00A1765B">
        <w:rPr>
          <w:rFonts w:ascii="Times New Roman" w:hAnsi="Times New Roman"/>
          <w:i w:val="0"/>
          <w:noProof w:val="0"/>
          <w:color w:val="0D0D0D" w:themeColor="text1" w:themeTint="F2"/>
          <w:lang w:val="en-ZA"/>
        </w:rPr>
        <w:t xml:space="preserve">Relationship between the predicted and observed maize </w:t>
      </w:r>
      <w:proofErr w:type="spellStart"/>
      <w:r w:rsidRPr="00A1765B">
        <w:rPr>
          <w:rFonts w:ascii="Times New Roman" w:hAnsi="Times New Roman"/>
          <w:i w:val="0"/>
          <w:noProof w:val="0"/>
          <w:color w:val="0D0D0D" w:themeColor="text1" w:themeTint="F2"/>
          <w:lang w:val="en-ZA"/>
        </w:rPr>
        <w:t>EWTl</w:t>
      </w:r>
      <w:r w:rsidRPr="00A1765B">
        <w:rPr>
          <w:rFonts w:ascii="Times New Roman" w:hAnsi="Times New Roman"/>
          <w:i w:val="0"/>
          <w:noProof w:val="0"/>
          <w:color w:val="0D0D0D" w:themeColor="text1" w:themeTint="F2"/>
          <w:vertAlign w:val="subscript"/>
          <w:lang w:val="en-ZA"/>
        </w:rPr>
        <w:t>eaf</w:t>
      </w:r>
      <w:proofErr w:type="spellEnd"/>
      <w:r w:rsidRPr="00A1765B">
        <w:rPr>
          <w:rFonts w:ascii="Times New Roman" w:hAnsi="Times New Roman"/>
          <w:i w:val="0"/>
          <w:noProof w:val="0"/>
          <w:color w:val="0D0D0D" w:themeColor="text1" w:themeTint="F2"/>
          <w:lang w:val="en-ZA"/>
        </w:rPr>
        <w:t xml:space="preserve"> and variable importance score (A) and the predicted and observed maize </w:t>
      </w:r>
      <w:proofErr w:type="spellStart"/>
      <w:r w:rsidRPr="00A1765B">
        <w:rPr>
          <w:rFonts w:ascii="Times New Roman" w:hAnsi="Times New Roman"/>
          <w:i w:val="0"/>
          <w:noProof w:val="0"/>
          <w:color w:val="0D0D0D" w:themeColor="text1" w:themeTint="F2"/>
          <w:lang w:val="en-ZA"/>
        </w:rPr>
        <w:t>FMC</w:t>
      </w:r>
      <w:r w:rsidRPr="00A1765B">
        <w:rPr>
          <w:rFonts w:ascii="Times New Roman" w:hAnsi="Times New Roman"/>
          <w:i w:val="0"/>
          <w:noProof w:val="0"/>
          <w:color w:val="0D0D0D" w:themeColor="text1" w:themeTint="F2"/>
          <w:vertAlign w:val="subscript"/>
          <w:lang w:val="en-ZA"/>
        </w:rPr>
        <w:t>leaf</w:t>
      </w:r>
      <w:proofErr w:type="spellEnd"/>
      <w:r w:rsidRPr="00A1765B">
        <w:rPr>
          <w:rFonts w:ascii="Times New Roman" w:hAnsi="Times New Roman"/>
          <w:i w:val="0"/>
          <w:noProof w:val="0"/>
          <w:color w:val="0D0D0D" w:themeColor="text1" w:themeTint="F2"/>
          <w:lang w:val="en-ZA"/>
        </w:rPr>
        <w:t xml:space="preserve"> and variable importance scores (B) throughout the phenological growth stages.</w:t>
      </w:r>
    </w:p>
    <w:p w14:paraId="10E7D0AE" w14:textId="606C5391" w:rsidR="00C45E22" w:rsidRPr="00A1765B" w:rsidRDefault="00577031" w:rsidP="00577031">
      <w:pPr>
        <w:pStyle w:val="ListParagraph"/>
        <w:numPr>
          <w:ilvl w:val="0"/>
          <w:numId w:val="3"/>
        </w:numPr>
        <w:tabs>
          <w:tab w:val="clear" w:pos="1134"/>
        </w:tabs>
        <w:suppressAutoHyphens w:val="0"/>
        <w:adjustRightInd w:val="0"/>
        <w:snapToGrid w:val="0"/>
        <w:spacing w:before="240" w:after="60" w:line="228" w:lineRule="auto"/>
        <w:ind w:left="360"/>
        <w:jc w:val="left"/>
        <w:outlineLvl w:val="0"/>
        <w:rPr>
          <w:rFonts w:eastAsia="Times New Roman"/>
          <w:b/>
          <w:snapToGrid w:val="0"/>
          <w:color w:val="0D0D0D" w:themeColor="text1" w:themeTint="F2"/>
          <w:sz w:val="22"/>
          <w:szCs w:val="22"/>
          <w:lang w:val="en-US" w:eastAsia="de-DE" w:bidi="en-US"/>
        </w:rPr>
      </w:pPr>
      <w:r w:rsidRPr="00A1765B">
        <w:rPr>
          <w:rFonts w:eastAsia="Times New Roman"/>
          <w:b/>
          <w:snapToGrid w:val="0"/>
          <w:color w:val="0D0D0D" w:themeColor="text1" w:themeTint="F2"/>
          <w:sz w:val="22"/>
          <w:szCs w:val="22"/>
          <w:lang w:val="en-US" w:eastAsia="de-DE" w:bidi="en-US"/>
        </w:rPr>
        <w:t>CONCLUSIONS</w:t>
      </w:r>
    </w:p>
    <w:p w14:paraId="283D53B1" w14:textId="28DF243E" w:rsidR="00C45E22" w:rsidRPr="00A1765B" w:rsidRDefault="008214ED" w:rsidP="008214ED">
      <w:pPr>
        <w:tabs>
          <w:tab w:val="clear" w:pos="1134"/>
          <w:tab w:val="left" w:pos="360"/>
        </w:tabs>
        <w:suppressAutoHyphens w:val="0"/>
        <w:adjustRightInd w:val="0"/>
        <w:snapToGrid w:val="0"/>
        <w:spacing w:before="240" w:after="60" w:line="228" w:lineRule="auto"/>
        <w:outlineLvl w:val="0"/>
        <w:rPr>
          <w:rFonts w:eastAsia="Times New Roman"/>
          <w:snapToGrid w:val="0"/>
          <w:color w:val="0D0D0D" w:themeColor="text1" w:themeTint="F2"/>
          <w:szCs w:val="22"/>
          <w:lang w:val="en-ZA" w:eastAsia="de-DE" w:bidi="en-US"/>
        </w:rPr>
      </w:pPr>
      <w:r w:rsidRPr="00A1765B">
        <w:rPr>
          <w:rFonts w:eastAsia="Times New Roman"/>
          <w:snapToGrid w:val="0"/>
          <w:color w:val="0D0D0D" w:themeColor="text1" w:themeTint="F2"/>
          <w:szCs w:val="22"/>
          <w:lang w:val="en-ZA" w:eastAsia="de-DE" w:bidi="en-US"/>
        </w:rPr>
        <w:t xml:space="preserve">       </w:t>
      </w:r>
      <w:r w:rsidR="00C45E22" w:rsidRPr="00A1765B">
        <w:rPr>
          <w:rFonts w:eastAsia="Times New Roman"/>
          <w:snapToGrid w:val="0"/>
          <w:color w:val="0D0D0D" w:themeColor="text1" w:themeTint="F2"/>
          <w:szCs w:val="22"/>
          <w:lang w:val="en-ZA" w:eastAsia="de-DE" w:bidi="en-US"/>
        </w:rPr>
        <w:t>This study sought to test the utility of UAV-based multispectral data in estimating leaf EWT and FMC of smallholder maize crops across the growing stages. The results showed that the UAV-derived multispectral data could be useful in quantifying maize moisture variability at a high spatial and temporal resolution. Therefore, it can be concluded that:</w:t>
      </w:r>
    </w:p>
    <w:p w14:paraId="53C074C8" w14:textId="2B4C41FD" w:rsidR="00C45E22" w:rsidRPr="00A1765B" w:rsidRDefault="00C45E22" w:rsidP="00B10042">
      <w:pPr>
        <w:pStyle w:val="ListParagraph"/>
        <w:numPr>
          <w:ilvl w:val="0"/>
          <w:numId w:val="6"/>
        </w:numPr>
        <w:tabs>
          <w:tab w:val="clear" w:pos="1134"/>
        </w:tabs>
        <w:suppressAutoHyphens w:val="0"/>
        <w:adjustRightInd w:val="0"/>
        <w:snapToGrid w:val="0"/>
        <w:spacing w:before="240" w:after="60" w:line="228" w:lineRule="auto"/>
        <w:outlineLvl w:val="0"/>
        <w:rPr>
          <w:rFonts w:eastAsia="Times New Roman"/>
          <w:snapToGrid w:val="0"/>
          <w:color w:val="0D0D0D" w:themeColor="text1" w:themeTint="F2"/>
          <w:szCs w:val="22"/>
          <w:lang w:val="en-ZA" w:eastAsia="de-DE" w:bidi="en-US"/>
        </w:rPr>
      </w:pPr>
      <w:r w:rsidRPr="00A1765B">
        <w:rPr>
          <w:rFonts w:eastAsia="Times New Roman"/>
          <w:snapToGrid w:val="0"/>
          <w:color w:val="0D0D0D" w:themeColor="text1" w:themeTint="F2"/>
          <w:szCs w:val="22"/>
          <w:lang w:val="en-ZA" w:eastAsia="de-DE" w:bidi="en-US"/>
        </w:rPr>
        <w:t>UAV-derived multispectral data can optimally characterise maize EWT (R</w:t>
      </w:r>
      <w:r w:rsidRPr="00A1765B">
        <w:rPr>
          <w:rFonts w:eastAsia="Times New Roman"/>
          <w:snapToGrid w:val="0"/>
          <w:color w:val="0D0D0D" w:themeColor="text1" w:themeTint="F2"/>
          <w:szCs w:val="22"/>
          <w:vertAlign w:val="superscript"/>
          <w:lang w:val="en-ZA" w:eastAsia="de-DE" w:bidi="en-US"/>
        </w:rPr>
        <w:t>2</w:t>
      </w:r>
      <w:r w:rsidRPr="00A1765B">
        <w:rPr>
          <w:rFonts w:eastAsia="Times New Roman"/>
          <w:snapToGrid w:val="0"/>
          <w:color w:val="0D0D0D" w:themeColor="text1" w:themeTint="F2"/>
          <w:szCs w:val="22"/>
          <w:lang w:val="en-ZA" w:eastAsia="de-DE" w:bidi="en-US"/>
        </w:rPr>
        <w:t xml:space="preserve"> = 0.88, RMSE = 5.31 gm</w:t>
      </w:r>
      <w:r w:rsidRPr="00A1765B">
        <w:rPr>
          <w:rFonts w:eastAsia="Times New Roman"/>
          <w:snapToGrid w:val="0"/>
          <w:color w:val="0D0D0D" w:themeColor="text1" w:themeTint="F2"/>
          <w:szCs w:val="22"/>
          <w:vertAlign w:val="superscript"/>
          <w:lang w:val="en-ZA" w:eastAsia="de-DE" w:bidi="en-US"/>
        </w:rPr>
        <w:t>-2</w:t>
      </w:r>
      <w:r w:rsidRPr="00A1765B">
        <w:rPr>
          <w:rFonts w:eastAsia="Times New Roman"/>
          <w:snapToGrid w:val="0"/>
          <w:color w:val="0D0D0D" w:themeColor="text1" w:themeTint="F2"/>
          <w:szCs w:val="22"/>
          <w:lang w:val="en-ZA" w:eastAsia="de-DE" w:bidi="en-US"/>
        </w:rPr>
        <w:t xml:space="preserve"> and </w:t>
      </w:r>
      <w:proofErr w:type="spellStart"/>
      <w:r w:rsidRPr="00A1765B">
        <w:rPr>
          <w:rFonts w:eastAsia="Times New Roman"/>
          <w:snapToGrid w:val="0"/>
          <w:color w:val="0D0D0D" w:themeColor="text1" w:themeTint="F2"/>
          <w:szCs w:val="22"/>
          <w:lang w:val="en-ZA" w:eastAsia="de-DE" w:bidi="en-US"/>
        </w:rPr>
        <w:t>rRMSE</w:t>
      </w:r>
      <w:proofErr w:type="spellEnd"/>
      <w:r w:rsidRPr="00A1765B">
        <w:rPr>
          <w:rFonts w:eastAsia="Times New Roman"/>
          <w:snapToGrid w:val="0"/>
          <w:color w:val="0D0D0D" w:themeColor="text1" w:themeTint="F2"/>
          <w:szCs w:val="22"/>
          <w:lang w:val="en-ZA" w:eastAsia="de-DE" w:bidi="en-US"/>
        </w:rPr>
        <w:t xml:space="preserve"> = 2.72 %) and FMC (R</w:t>
      </w:r>
      <w:r w:rsidRPr="00A1765B">
        <w:rPr>
          <w:rFonts w:eastAsia="Times New Roman"/>
          <w:snapToGrid w:val="0"/>
          <w:color w:val="0D0D0D" w:themeColor="text1" w:themeTint="F2"/>
          <w:szCs w:val="22"/>
          <w:vertAlign w:val="superscript"/>
          <w:lang w:val="en-ZA" w:eastAsia="de-DE" w:bidi="en-US"/>
        </w:rPr>
        <w:t>2</w:t>
      </w:r>
      <w:r w:rsidRPr="00A1765B">
        <w:rPr>
          <w:rFonts w:eastAsia="Times New Roman"/>
          <w:snapToGrid w:val="0"/>
          <w:color w:val="0D0D0D" w:themeColor="text1" w:themeTint="F2"/>
          <w:szCs w:val="22"/>
          <w:lang w:val="en-ZA" w:eastAsia="de-DE" w:bidi="en-US"/>
        </w:rPr>
        <w:t xml:space="preserve"> = 0.76, RMSE = 0.45 % and </w:t>
      </w:r>
      <w:proofErr w:type="spellStart"/>
      <w:r w:rsidRPr="00A1765B">
        <w:rPr>
          <w:rFonts w:eastAsia="Times New Roman"/>
          <w:snapToGrid w:val="0"/>
          <w:color w:val="0D0D0D" w:themeColor="text1" w:themeTint="F2"/>
          <w:szCs w:val="22"/>
          <w:lang w:val="en-ZA" w:eastAsia="de-DE" w:bidi="en-US"/>
        </w:rPr>
        <w:t>rRMSE</w:t>
      </w:r>
      <w:proofErr w:type="spellEnd"/>
      <w:r w:rsidRPr="00A1765B">
        <w:rPr>
          <w:rFonts w:eastAsia="Times New Roman"/>
          <w:snapToGrid w:val="0"/>
          <w:color w:val="0D0D0D" w:themeColor="text1" w:themeTint="F2"/>
          <w:szCs w:val="22"/>
          <w:lang w:val="en-ZA" w:eastAsia="de-DE" w:bidi="en-US"/>
        </w:rPr>
        <w:t xml:space="preserve"> = 1 %) variations using spectral variables from the NIR and red-edge wavelengths of the electromagnetic spectrum which demonstrated great sensitivity to the variation in maize moisture content;</w:t>
      </w:r>
    </w:p>
    <w:p w14:paraId="1B7BB05C" w14:textId="77777777" w:rsidR="00B10042" w:rsidRPr="00A1765B" w:rsidRDefault="00C45E22" w:rsidP="00B10042">
      <w:pPr>
        <w:pStyle w:val="ListParagraph"/>
        <w:numPr>
          <w:ilvl w:val="0"/>
          <w:numId w:val="6"/>
        </w:numPr>
        <w:tabs>
          <w:tab w:val="clear" w:pos="1134"/>
        </w:tabs>
        <w:suppressAutoHyphens w:val="0"/>
        <w:adjustRightInd w:val="0"/>
        <w:snapToGrid w:val="0"/>
        <w:spacing w:before="240" w:after="60" w:line="228" w:lineRule="auto"/>
        <w:outlineLvl w:val="0"/>
        <w:rPr>
          <w:rFonts w:eastAsia="Times New Roman"/>
          <w:snapToGrid w:val="0"/>
          <w:color w:val="0D0D0D" w:themeColor="text1" w:themeTint="F2"/>
          <w:szCs w:val="22"/>
          <w:lang w:val="en-ZA" w:eastAsia="de-DE" w:bidi="en-US"/>
        </w:rPr>
      </w:pPr>
      <w:r w:rsidRPr="00A1765B">
        <w:rPr>
          <w:rFonts w:eastAsia="Times New Roman"/>
          <w:snapToGrid w:val="0"/>
          <w:color w:val="0D0D0D" w:themeColor="text1" w:themeTint="F2"/>
          <w:szCs w:val="22"/>
          <w:lang w:val="en-ZA" w:eastAsia="de-DE" w:bidi="en-US"/>
        </w:rPr>
        <w:t>The phases between silking and milk reproductive growth stage are the most optimal growth stages for predicting maize moisture content using UAV-derived data.</w:t>
      </w:r>
    </w:p>
    <w:p w14:paraId="3A3CE4ED" w14:textId="67F41FFA" w:rsidR="00C45E22" w:rsidRPr="00A1765B" w:rsidRDefault="00C45E22" w:rsidP="00B10042">
      <w:pPr>
        <w:pStyle w:val="ListParagraph"/>
        <w:numPr>
          <w:ilvl w:val="0"/>
          <w:numId w:val="6"/>
        </w:numPr>
        <w:tabs>
          <w:tab w:val="clear" w:pos="1134"/>
        </w:tabs>
        <w:suppressAutoHyphens w:val="0"/>
        <w:adjustRightInd w:val="0"/>
        <w:snapToGrid w:val="0"/>
        <w:spacing w:before="240" w:after="60" w:line="228" w:lineRule="auto"/>
        <w:outlineLvl w:val="0"/>
        <w:rPr>
          <w:rFonts w:eastAsia="Times New Roman"/>
          <w:snapToGrid w:val="0"/>
          <w:color w:val="0D0D0D" w:themeColor="text1" w:themeTint="F2"/>
          <w:szCs w:val="22"/>
          <w:lang w:val="en-ZA" w:eastAsia="de-DE" w:bidi="en-US"/>
        </w:rPr>
      </w:pPr>
      <w:r w:rsidRPr="00A1765B">
        <w:rPr>
          <w:rFonts w:eastAsia="Times New Roman"/>
          <w:snapToGrid w:val="0"/>
          <w:color w:val="0D0D0D" w:themeColor="text1" w:themeTint="F2"/>
          <w:szCs w:val="22"/>
          <w:lang w:val="en-ZA" w:eastAsia="de-DE" w:bidi="en-US"/>
        </w:rPr>
        <w:t xml:space="preserve">This study demonstrates the potential of UAV-based proximal remote sensing techniques in providing near-real-time and spatially explicit information on maize moisture variability across the growing stages. Finally, this study will allow for optimising marginalised communities' agricultural productivity to improve their livelihoods in light of climate change, thus enhancing food and nutrition security.  </w:t>
      </w:r>
    </w:p>
    <w:p w14:paraId="22ED42EA" w14:textId="032CD75D" w:rsidR="00C45E22" w:rsidRPr="00A1765B" w:rsidRDefault="00C45E22" w:rsidP="0059221E">
      <w:pPr>
        <w:rPr>
          <w:color w:val="0D0D0D" w:themeColor="text1" w:themeTint="F2"/>
        </w:rPr>
      </w:pPr>
    </w:p>
    <w:p w14:paraId="2C7D54B0" w14:textId="3FD17474" w:rsidR="0059221E" w:rsidRPr="00A1765B"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D0D0D" w:themeColor="text1" w:themeTint="F2"/>
        </w:rPr>
      </w:pPr>
      <w:r w:rsidRPr="00A1765B">
        <w:rPr>
          <w:b/>
          <w:color w:val="0D0D0D" w:themeColor="text1" w:themeTint="F2"/>
        </w:rPr>
        <w:t>References from Journals</w:t>
      </w:r>
      <w:r w:rsidRPr="00A1765B">
        <w:rPr>
          <w:color w:val="0D0D0D" w:themeColor="text1" w:themeTint="F2"/>
        </w:rPr>
        <w:t xml:space="preserve">: </w:t>
      </w:r>
    </w:p>
    <w:p w14:paraId="616D62FA" w14:textId="51B15CDF" w:rsidR="00211E38" w:rsidRPr="00A1765B" w:rsidRDefault="00211E38"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 xml:space="preserve">Brewer, K., Clulow, A., Sibanda, M., Gokool, S., Naiken, V. and Mabhaudhi, T, 2022. Predicting the chlorophyll content of maize over phenotyping as a proxy for crop health in smallholder farming systems. </w:t>
      </w:r>
      <w:r w:rsidRPr="00A1765B">
        <w:rPr>
          <w:rFonts w:eastAsia="SimSun"/>
          <w:i/>
          <w:noProof/>
          <w:color w:val="0D0D0D" w:themeColor="text1" w:themeTint="F2"/>
          <w:sz w:val="18"/>
          <w:lang w:val="en-US" w:eastAsia="zh-CN"/>
        </w:rPr>
        <w:t>Remote Sensing</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14</w:t>
      </w:r>
      <w:r w:rsidRPr="00A1765B">
        <w:rPr>
          <w:rFonts w:eastAsia="SimSun"/>
          <w:noProof/>
          <w:color w:val="0D0D0D" w:themeColor="text1" w:themeTint="F2"/>
          <w:sz w:val="18"/>
          <w:lang w:val="en-US" w:eastAsia="zh-CN"/>
        </w:rPr>
        <w:t>, 518.</w:t>
      </w:r>
    </w:p>
    <w:p w14:paraId="7CA028EB" w14:textId="77777777" w:rsidR="009A034C" w:rsidRPr="00A1765B" w:rsidRDefault="009A034C"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D0D0D" w:themeColor="text1" w:themeTint="F2"/>
        </w:rPr>
      </w:pPr>
    </w:p>
    <w:p w14:paraId="6CD128E8" w14:textId="4105A5A9" w:rsidR="00211E38" w:rsidRPr="00A1765B" w:rsidRDefault="00211E38"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Chivasa, W., Mutanga, O. and Biradar, C., 2020. UAV-Based Multispectral Phenotyping for Disease Resistance to</w:t>
      </w:r>
      <w:r w:rsidR="00421CA0" w:rsidRPr="00A1765B">
        <w:rPr>
          <w:rFonts w:eastAsia="SimSun"/>
          <w:noProof/>
          <w:color w:val="0D0D0D" w:themeColor="text1" w:themeTint="F2"/>
          <w:sz w:val="18"/>
          <w:lang w:val="en-US" w:eastAsia="zh-CN"/>
        </w:rPr>
        <w:t xml:space="preserve"> </w:t>
      </w:r>
      <w:r w:rsidR="00E900DE" w:rsidRPr="00A1765B">
        <w:rPr>
          <w:rFonts w:eastAsia="SimSun"/>
          <w:noProof/>
          <w:color w:val="0D0D0D" w:themeColor="text1" w:themeTint="F2"/>
          <w:sz w:val="18"/>
          <w:lang w:val="en-US" w:eastAsia="zh-CN"/>
        </w:rPr>
        <w:t xml:space="preserve">Accelerate </w:t>
      </w:r>
      <w:r w:rsidRPr="00A1765B">
        <w:rPr>
          <w:rFonts w:eastAsia="SimSun"/>
          <w:noProof/>
          <w:color w:val="0D0D0D" w:themeColor="text1" w:themeTint="F2"/>
          <w:sz w:val="18"/>
          <w:lang w:val="en-US" w:eastAsia="zh-CN"/>
        </w:rPr>
        <w:t xml:space="preserve">Crop Improvement under Changing Climate Conditions. </w:t>
      </w:r>
      <w:r w:rsidRPr="00A1765B">
        <w:rPr>
          <w:rFonts w:eastAsia="SimSun"/>
          <w:i/>
          <w:noProof/>
          <w:color w:val="0D0D0D" w:themeColor="text1" w:themeTint="F2"/>
          <w:sz w:val="18"/>
          <w:lang w:val="en-US" w:eastAsia="zh-CN"/>
        </w:rPr>
        <w:t>Remote Sensing</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12</w:t>
      </w:r>
      <w:r w:rsidRPr="00A1765B">
        <w:rPr>
          <w:rFonts w:eastAsia="SimSun"/>
          <w:noProof/>
          <w:color w:val="0D0D0D" w:themeColor="text1" w:themeTint="F2"/>
          <w:sz w:val="18"/>
          <w:lang w:val="en-US" w:eastAsia="zh-CN"/>
        </w:rPr>
        <w:t>, 2445.</w:t>
      </w:r>
    </w:p>
    <w:p w14:paraId="13C4B465" w14:textId="77777777" w:rsidR="009A034C" w:rsidRPr="00A1765B" w:rsidRDefault="009A034C" w:rsidP="00211E38">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4377B835" w14:textId="75BF3914" w:rsidR="00211E38" w:rsidRPr="00A1765B" w:rsidRDefault="00211E38"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 xml:space="preserve">Everaerts, J., 2008. The use of unmanned aerial vehicles (UAVs) for remote sensing and mapping. </w:t>
      </w:r>
      <w:r w:rsidRPr="00A1765B">
        <w:rPr>
          <w:rFonts w:eastAsia="SimSun"/>
          <w:i/>
          <w:noProof/>
          <w:color w:val="0D0D0D" w:themeColor="text1" w:themeTint="F2"/>
          <w:sz w:val="18"/>
          <w:lang w:val="en-US" w:eastAsia="zh-CN"/>
        </w:rPr>
        <w:t>The International Archives</w:t>
      </w:r>
      <w:r w:rsidR="00421CA0" w:rsidRPr="00A1765B">
        <w:rPr>
          <w:rFonts w:eastAsia="SimSun"/>
          <w:i/>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of the Photogrammetry, Remote Sensing and Spatial Information Sciences</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37</w:t>
      </w:r>
      <w:r w:rsidRPr="00A1765B">
        <w:rPr>
          <w:rFonts w:eastAsia="SimSun"/>
          <w:noProof/>
          <w:color w:val="0D0D0D" w:themeColor="text1" w:themeTint="F2"/>
          <w:sz w:val="18"/>
          <w:lang w:val="en-US" w:eastAsia="zh-CN"/>
        </w:rPr>
        <w:t>, 1187-1192.</w:t>
      </w:r>
    </w:p>
    <w:p w14:paraId="43FDACE6" w14:textId="75DEDE79" w:rsidR="002F5160" w:rsidRPr="00A1765B" w:rsidRDefault="002F5160" w:rsidP="00421CA0">
      <w:pPr>
        <w:tabs>
          <w:tab w:val="clear" w:pos="1134"/>
        </w:tabs>
        <w:suppressAutoHyphens w:val="0"/>
        <w:spacing w:line="240" w:lineRule="atLeast"/>
        <w:rPr>
          <w:rFonts w:eastAsia="SimSun"/>
          <w:noProof/>
          <w:color w:val="0D0D0D" w:themeColor="text1" w:themeTint="F2"/>
          <w:sz w:val="18"/>
          <w:lang w:val="en-US" w:eastAsia="zh-CN"/>
        </w:rPr>
      </w:pPr>
    </w:p>
    <w:p w14:paraId="6559E8AF" w14:textId="77777777" w:rsidR="00EB6B8A" w:rsidRPr="00A1765B" w:rsidRDefault="002F5160" w:rsidP="002F5160">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noProof/>
          <w:color w:val="0D0D0D" w:themeColor="text1" w:themeTint="F2"/>
          <w:sz w:val="18"/>
          <w:lang w:val="en-US" w:eastAsia="zh-CN"/>
        </w:rPr>
        <w:t>Gao, B.</w:t>
      </w:r>
      <w:r w:rsidR="00EB6B8A" w:rsidRPr="00A1765B">
        <w:rPr>
          <w:rFonts w:ascii="Palatino Linotype" w:eastAsia="SimSun" w:hAnsi="Palatino Linotype"/>
          <w:noProof/>
          <w:color w:val="0D0D0D" w:themeColor="text1" w:themeTint="F2"/>
          <w:sz w:val="18"/>
          <w:lang w:val="en-US" w:eastAsia="zh-CN"/>
        </w:rPr>
        <w:t>, 1996.</w:t>
      </w:r>
      <w:r w:rsidRPr="007C5F90">
        <w:rPr>
          <w:rFonts w:ascii="Palatino Linotype" w:eastAsia="SimSun" w:hAnsi="Palatino Linotype"/>
          <w:noProof/>
          <w:color w:val="0D0D0D" w:themeColor="text1" w:themeTint="F2"/>
          <w:sz w:val="18"/>
          <w:lang w:val="en-US" w:eastAsia="zh-CN"/>
        </w:rPr>
        <w:t xml:space="preserve"> NDWI—A normalized difference water index for remote sensing of vegetation liquid water from space.</w:t>
      </w:r>
    </w:p>
    <w:p w14:paraId="4D78B165" w14:textId="3F477599" w:rsidR="002F5160" w:rsidRPr="007C5F90" w:rsidRDefault="002F5160" w:rsidP="002F5160">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i/>
          <w:noProof/>
          <w:color w:val="0D0D0D" w:themeColor="text1" w:themeTint="F2"/>
          <w:sz w:val="18"/>
          <w:lang w:val="en-US" w:eastAsia="zh-CN"/>
        </w:rPr>
        <w:lastRenderedPageBreak/>
        <w:t>Remote</w:t>
      </w:r>
      <w:r w:rsidR="00EB6B8A" w:rsidRPr="00A1765B">
        <w:rPr>
          <w:rFonts w:ascii="Palatino Linotype" w:eastAsia="SimSun" w:hAnsi="Palatino Linotype"/>
          <w:i/>
          <w:noProof/>
          <w:color w:val="0D0D0D" w:themeColor="text1" w:themeTint="F2"/>
          <w:sz w:val="18"/>
          <w:lang w:val="en-US" w:eastAsia="zh-CN"/>
        </w:rPr>
        <w:t xml:space="preserve"> </w:t>
      </w:r>
      <w:r w:rsidRPr="00A1765B">
        <w:rPr>
          <w:rFonts w:ascii="Palatino Linotype" w:eastAsia="SimSun" w:hAnsi="Palatino Linotype"/>
          <w:i/>
          <w:noProof/>
          <w:color w:val="0D0D0D" w:themeColor="text1" w:themeTint="F2"/>
          <w:sz w:val="18"/>
          <w:lang w:val="en-US" w:eastAsia="zh-CN"/>
        </w:rPr>
        <w:t>S</w:t>
      </w:r>
      <w:r w:rsidRPr="007C5F90">
        <w:rPr>
          <w:rFonts w:ascii="Palatino Linotype" w:eastAsia="SimSun" w:hAnsi="Palatino Linotype"/>
          <w:i/>
          <w:noProof/>
          <w:color w:val="0D0D0D" w:themeColor="text1" w:themeTint="F2"/>
          <w:sz w:val="18"/>
          <w:lang w:val="en-US" w:eastAsia="zh-CN"/>
        </w:rPr>
        <w:t xml:space="preserve">ensing of </w:t>
      </w:r>
      <w:r w:rsidRPr="00A1765B">
        <w:rPr>
          <w:rFonts w:ascii="Palatino Linotype" w:eastAsia="SimSun" w:hAnsi="Palatino Linotype"/>
          <w:i/>
          <w:noProof/>
          <w:color w:val="0D0D0D" w:themeColor="text1" w:themeTint="F2"/>
          <w:sz w:val="18"/>
          <w:lang w:val="en-US" w:eastAsia="zh-CN"/>
        </w:rPr>
        <w:t>E</w:t>
      </w:r>
      <w:r w:rsidRPr="007C5F90">
        <w:rPr>
          <w:rFonts w:ascii="Palatino Linotype" w:eastAsia="SimSun" w:hAnsi="Palatino Linotype"/>
          <w:i/>
          <w:noProof/>
          <w:color w:val="0D0D0D" w:themeColor="text1" w:themeTint="F2"/>
          <w:sz w:val="18"/>
          <w:lang w:val="en-US" w:eastAsia="zh-CN"/>
        </w:rPr>
        <w:t>nvironment</w:t>
      </w:r>
      <w:r w:rsidRPr="007C5F90">
        <w:rPr>
          <w:rFonts w:ascii="Palatino Linotype" w:eastAsia="SimSun" w:hAnsi="Palatino Linotype"/>
          <w:noProof/>
          <w:color w:val="0D0D0D" w:themeColor="text1" w:themeTint="F2"/>
          <w:sz w:val="18"/>
          <w:lang w:val="en-US" w:eastAsia="zh-CN"/>
        </w:rPr>
        <w:t xml:space="preserve">, </w:t>
      </w:r>
      <w:r w:rsidRPr="007C5F90">
        <w:rPr>
          <w:rFonts w:ascii="Palatino Linotype" w:eastAsia="SimSun" w:hAnsi="Palatino Linotype"/>
          <w:i/>
          <w:noProof/>
          <w:color w:val="0D0D0D" w:themeColor="text1" w:themeTint="F2"/>
          <w:sz w:val="18"/>
          <w:lang w:val="en-US" w:eastAsia="zh-CN"/>
        </w:rPr>
        <w:t>58</w:t>
      </w:r>
      <w:r w:rsidRPr="007C5F90">
        <w:rPr>
          <w:rFonts w:ascii="Palatino Linotype" w:eastAsia="SimSun" w:hAnsi="Palatino Linotype"/>
          <w:noProof/>
          <w:color w:val="0D0D0D" w:themeColor="text1" w:themeTint="F2"/>
          <w:sz w:val="18"/>
          <w:lang w:val="en-US" w:eastAsia="zh-CN"/>
        </w:rPr>
        <w:t>, 257-266.</w:t>
      </w:r>
    </w:p>
    <w:p w14:paraId="0209CFE2" w14:textId="77777777" w:rsidR="002F5160" w:rsidRPr="00A1765B" w:rsidRDefault="002F5160" w:rsidP="00421CA0">
      <w:pPr>
        <w:tabs>
          <w:tab w:val="clear" w:pos="1134"/>
        </w:tabs>
        <w:suppressAutoHyphens w:val="0"/>
        <w:spacing w:line="240" w:lineRule="atLeast"/>
        <w:rPr>
          <w:rFonts w:eastAsia="SimSun"/>
          <w:noProof/>
          <w:color w:val="0D0D0D" w:themeColor="text1" w:themeTint="F2"/>
          <w:sz w:val="18"/>
          <w:lang w:val="en-US" w:eastAsia="zh-CN"/>
        </w:rPr>
      </w:pPr>
    </w:p>
    <w:p w14:paraId="36D244A0" w14:textId="14966D01" w:rsidR="00E551EE" w:rsidRPr="00A1765B" w:rsidRDefault="00E551EE" w:rsidP="00421CA0">
      <w:pPr>
        <w:pStyle w:val="EndNoteBibliography"/>
        <w:rPr>
          <w:rFonts w:ascii="Times New Roman" w:hAnsi="Times New Roman"/>
          <w:color w:val="0D0D0D" w:themeColor="text1" w:themeTint="F2"/>
        </w:rPr>
      </w:pPr>
      <w:r w:rsidRPr="00A1765B">
        <w:rPr>
          <w:rFonts w:ascii="Times New Roman" w:hAnsi="Times New Roman"/>
          <w:color w:val="0D0D0D" w:themeColor="text1" w:themeTint="F2"/>
        </w:rPr>
        <w:t>Ge, T.</w:t>
      </w:r>
      <w:r w:rsidR="000D5232" w:rsidRPr="00A1765B">
        <w:rPr>
          <w:rFonts w:ascii="Times New Roman" w:hAnsi="Times New Roman"/>
          <w:color w:val="0D0D0D" w:themeColor="text1" w:themeTint="F2"/>
        </w:rPr>
        <w:t>,</w:t>
      </w:r>
      <w:r w:rsidRPr="00A1765B">
        <w:rPr>
          <w:rFonts w:ascii="Times New Roman" w:hAnsi="Times New Roman"/>
          <w:color w:val="0D0D0D" w:themeColor="text1" w:themeTint="F2"/>
        </w:rPr>
        <w:t xml:space="preserve"> Sui, F.</w:t>
      </w:r>
      <w:r w:rsidR="000D5232" w:rsidRPr="00A1765B">
        <w:rPr>
          <w:rFonts w:ascii="Times New Roman" w:hAnsi="Times New Roman"/>
          <w:color w:val="0D0D0D" w:themeColor="text1" w:themeTint="F2"/>
        </w:rPr>
        <w:t>,</w:t>
      </w:r>
      <w:r w:rsidRPr="00A1765B">
        <w:rPr>
          <w:rFonts w:ascii="Times New Roman" w:hAnsi="Times New Roman"/>
          <w:color w:val="0D0D0D" w:themeColor="text1" w:themeTint="F2"/>
        </w:rPr>
        <w:t xml:space="preserve"> Bai, L.</w:t>
      </w:r>
      <w:r w:rsidR="000D5232" w:rsidRPr="00A1765B">
        <w:rPr>
          <w:rFonts w:ascii="Times New Roman" w:hAnsi="Times New Roman"/>
          <w:color w:val="0D0D0D" w:themeColor="text1" w:themeTint="F2"/>
        </w:rPr>
        <w:t>,</w:t>
      </w:r>
      <w:r w:rsidRPr="00A1765B">
        <w:rPr>
          <w:rFonts w:ascii="Times New Roman" w:hAnsi="Times New Roman"/>
          <w:color w:val="0D0D0D" w:themeColor="text1" w:themeTint="F2"/>
        </w:rPr>
        <w:t xml:space="preserve"> Tong, C.</w:t>
      </w:r>
      <w:r w:rsidR="000D5232" w:rsidRPr="00A1765B">
        <w:rPr>
          <w:rFonts w:ascii="Times New Roman" w:hAnsi="Times New Roman"/>
          <w:color w:val="0D0D0D" w:themeColor="text1" w:themeTint="F2"/>
        </w:rPr>
        <w:t xml:space="preserve"> and</w:t>
      </w:r>
      <w:r w:rsidRPr="00A1765B">
        <w:rPr>
          <w:rFonts w:ascii="Times New Roman" w:hAnsi="Times New Roman"/>
          <w:color w:val="0D0D0D" w:themeColor="text1" w:themeTint="F2"/>
        </w:rPr>
        <w:t xml:space="preserve"> Sun, N.</w:t>
      </w:r>
      <w:r w:rsidR="000D5232" w:rsidRPr="00A1765B">
        <w:rPr>
          <w:rFonts w:ascii="Times New Roman" w:hAnsi="Times New Roman"/>
          <w:color w:val="0D0D0D" w:themeColor="text1" w:themeTint="F2"/>
        </w:rPr>
        <w:t>, 2012.</w:t>
      </w:r>
      <w:r w:rsidRPr="00A1765B">
        <w:rPr>
          <w:rFonts w:ascii="Times New Roman" w:hAnsi="Times New Roman"/>
          <w:color w:val="0D0D0D" w:themeColor="text1" w:themeTint="F2"/>
        </w:rPr>
        <w:t xml:space="preserve"> Effects of water stress on growth, biomass partitioning, and water-use</w:t>
      </w:r>
      <w:r w:rsidR="00421CA0" w:rsidRPr="00A1765B">
        <w:rPr>
          <w:rFonts w:ascii="Times New Roman" w:hAnsi="Times New Roman"/>
          <w:color w:val="0D0D0D" w:themeColor="text1" w:themeTint="F2"/>
        </w:rPr>
        <w:t xml:space="preserve"> </w:t>
      </w:r>
      <w:r w:rsidRPr="00A1765B">
        <w:rPr>
          <w:rFonts w:ascii="Times New Roman" w:hAnsi="Times New Roman"/>
          <w:color w:val="0D0D0D" w:themeColor="text1" w:themeTint="F2"/>
        </w:rPr>
        <w:t xml:space="preserve">efficiency in summer maize (Zea mays L.) throughout the growth cycle. </w:t>
      </w:r>
      <w:r w:rsidRPr="00A1765B">
        <w:rPr>
          <w:rFonts w:ascii="Times New Roman" w:hAnsi="Times New Roman"/>
          <w:i/>
          <w:color w:val="0D0D0D" w:themeColor="text1" w:themeTint="F2"/>
        </w:rPr>
        <w:t>Acta Physiologiae Plantarum</w:t>
      </w:r>
      <w:r w:rsidRPr="00A1765B">
        <w:rPr>
          <w:rFonts w:ascii="Times New Roman" w:hAnsi="Times New Roman"/>
          <w:color w:val="0D0D0D" w:themeColor="text1" w:themeTint="F2"/>
        </w:rPr>
        <w:t xml:space="preserve">, </w:t>
      </w:r>
      <w:r w:rsidRPr="00A1765B">
        <w:rPr>
          <w:rFonts w:ascii="Times New Roman" w:hAnsi="Times New Roman"/>
          <w:i/>
          <w:color w:val="0D0D0D" w:themeColor="text1" w:themeTint="F2"/>
        </w:rPr>
        <w:t>34</w:t>
      </w:r>
      <w:r w:rsidRPr="00A1765B">
        <w:rPr>
          <w:rFonts w:ascii="Times New Roman" w:hAnsi="Times New Roman"/>
          <w:color w:val="0D0D0D" w:themeColor="text1" w:themeTint="F2"/>
        </w:rPr>
        <w:t>, 1043-1053.</w:t>
      </w:r>
    </w:p>
    <w:p w14:paraId="69E0771C" w14:textId="77777777" w:rsidR="002F5160" w:rsidRPr="00A1765B" w:rsidRDefault="002F5160" w:rsidP="00421CA0">
      <w:pPr>
        <w:pStyle w:val="EndNoteBibliography"/>
        <w:rPr>
          <w:rFonts w:ascii="Times New Roman" w:hAnsi="Times New Roman"/>
          <w:color w:val="0D0D0D" w:themeColor="text1" w:themeTint="F2"/>
        </w:rPr>
      </w:pPr>
    </w:p>
    <w:p w14:paraId="2F56164A" w14:textId="28E0A950" w:rsidR="002F5160" w:rsidRPr="00A1765B" w:rsidRDefault="002F5160" w:rsidP="00421CA0">
      <w:pPr>
        <w:pStyle w:val="EndNoteBibliography"/>
        <w:rPr>
          <w:color w:val="0D0D0D" w:themeColor="text1" w:themeTint="F2"/>
        </w:rPr>
      </w:pPr>
      <w:r w:rsidRPr="007C5F90">
        <w:rPr>
          <w:color w:val="0D0D0D" w:themeColor="text1" w:themeTint="F2"/>
        </w:rPr>
        <w:t>Gitelson, A.A.</w:t>
      </w:r>
      <w:r w:rsidR="00EB6B8A" w:rsidRPr="00A1765B">
        <w:rPr>
          <w:color w:val="0D0D0D" w:themeColor="text1" w:themeTint="F2"/>
        </w:rPr>
        <w:t>,</w:t>
      </w:r>
      <w:r w:rsidRPr="007C5F90">
        <w:rPr>
          <w:color w:val="0D0D0D" w:themeColor="text1" w:themeTint="F2"/>
        </w:rPr>
        <w:t xml:space="preserve"> Gritz, Y.</w:t>
      </w:r>
      <w:r w:rsidR="00EB6B8A" w:rsidRPr="00A1765B">
        <w:rPr>
          <w:color w:val="0D0D0D" w:themeColor="text1" w:themeTint="F2"/>
        </w:rPr>
        <w:t xml:space="preserve"> and</w:t>
      </w:r>
      <w:r w:rsidRPr="007C5F90">
        <w:rPr>
          <w:color w:val="0D0D0D" w:themeColor="text1" w:themeTint="F2"/>
        </w:rPr>
        <w:t xml:space="preserve"> Merzlyak, M.N.</w:t>
      </w:r>
      <w:r w:rsidR="00EB6B8A" w:rsidRPr="00A1765B">
        <w:rPr>
          <w:color w:val="0D0D0D" w:themeColor="text1" w:themeTint="F2"/>
        </w:rPr>
        <w:t>, 2003.</w:t>
      </w:r>
      <w:r w:rsidRPr="007C5F90">
        <w:rPr>
          <w:color w:val="0D0D0D" w:themeColor="text1" w:themeTint="F2"/>
        </w:rPr>
        <w:t xml:space="preserve"> Relationships between leaf chlorophyll content and spectral reflectance and algorithms for non-destructive chlorophyll assessment in higher plant leaves. </w:t>
      </w:r>
      <w:r w:rsidRPr="007C5F90">
        <w:rPr>
          <w:i/>
          <w:color w:val="0D0D0D" w:themeColor="text1" w:themeTint="F2"/>
        </w:rPr>
        <w:t xml:space="preserve">Journal of </w:t>
      </w:r>
      <w:r w:rsidRPr="00A1765B">
        <w:rPr>
          <w:i/>
          <w:color w:val="0D0D0D" w:themeColor="text1" w:themeTint="F2"/>
        </w:rPr>
        <w:t>P</w:t>
      </w:r>
      <w:r w:rsidRPr="007C5F90">
        <w:rPr>
          <w:i/>
          <w:color w:val="0D0D0D" w:themeColor="text1" w:themeTint="F2"/>
        </w:rPr>
        <w:t xml:space="preserve">lant </w:t>
      </w:r>
      <w:r w:rsidRPr="00A1765B">
        <w:rPr>
          <w:i/>
          <w:color w:val="0D0D0D" w:themeColor="text1" w:themeTint="F2"/>
        </w:rPr>
        <w:t>P</w:t>
      </w:r>
      <w:r w:rsidRPr="007C5F90">
        <w:rPr>
          <w:i/>
          <w:color w:val="0D0D0D" w:themeColor="text1" w:themeTint="F2"/>
        </w:rPr>
        <w:t>hysiology</w:t>
      </w:r>
      <w:r w:rsidRPr="007C5F90">
        <w:rPr>
          <w:color w:val="0D0D0D" w:themeColor="text1" w:themeTint="F2"/>
        </w:rPr>
        <w:t xml:space="preserve">, </w:t>
      </w:r>
      <w:r w:rsidRPr="007C5F90">
        <w:rPr>
          <w:i/>
          <w:color w:val="0D0D0D" w:themeColor="text1" w:themeTint="F2"/>
        </w:rPr>
        <w:t>160</w:t>
      </w:r>
      <w:r w:rsidRPr="007C5F90">
        <w:rPr>
          <w:color w:val="0D0D0D" w:themeColor="text1" w:themeTint="F2"/>
        </w:rPr>
        <w:t>, 271-282.</w:t>
      </w:r>
    </w:p>
    <w:p w14:paraId="1AEE0674" w14:textId="77777777" w:rsidR="002F5160" w:rsidRPr="00A1765B" w:rsidRDefault="002F5160" w:rsidP="00421CA0">
      <w:pPr>
        <w:pStyle w:val="EndNoteBibliography"/>
        <w:rPr>
          <w:rFonts w:ascii="Times New Roman" w:hAnsi="Times New Roman"/>
          <w:color w:val="0D0D0D" w:themeColor="text1" w:themeTint="F2"/>
        </w:rPr>
      </w:pPr>
    </w:p>
    <w:p w14:paraId="1D252C26" w14:textId="77777777" w:rsidR="00EB6B8A" w:rsidRPr="00A1765B" w:rsidRDefault="002F5160" w:rsidP="00E551EE">
      <w:pPr>
        <w:pStyle w:val="EndNoteBibliography"/>
        <w:ind w:left="720" w:hanging="720"/>
        <w:rPr>
          <w:i/>
          <w:iCs/>
          <w:color w:val="0D0D0D" w:themeColor="text1" w:themeTint="F2"/>
        </w:rPr>
      </w:pPr>
      <w:r w:rsidRPr="007C5F90">
        <w:rPr>
          <w:color w:val="0D0D0D" w:themeColor="text1" w:themeTint="F2"/>
        </w:rPr>
        <w:t>Gitelson, A</w:t>
      </w:r>
      <w:r w:rsidR="00EB6B8A" w:rsidRPr="00A1765B">
        <w:rPr>
          <w:color w:val="0D0D0D" w:themeColor="text1" w:themeTint="F2"/>
        </w:rPr>
        <w:t>., and</w:t>
      </w:r>
      <w:r w:rsidRPr="007C5F90">
        <w:rPr>
          <w:color w:val="0D0D0D" w:themeColor="text1" w:themeTint="F2"/>
        </w:rPr>
        <w:t xml:space="preserve"> Merzlyak, M.N.</w:t>
      </w:r>
      <w:r w:rsidR="00EB6B8A" w:rsidRPr="00A1765B">
        <w:rPr>
          <w:color w:val="0D0D0D" w:themeColor="text1" w:themeTint="F2"/>
        </w:rPr>
        <w:t>, 1994.</w:t>
      </w:r>
      <w:r w:rsidRPr="007C5F90">
        <w:rPr>
          <w:color w:val="0D0D0D" w:themeColor="text1" w:themeTint="F2"/>
        </w:rPr>
        <w:t xml:space="preserve"> Spectral reflectance changes associated with autumn senescence of </w:t>
      </w:r>
      <w:r w:rsidRPr="007C5F90">
        <w:rPr>
          <w:i/>
          <w:iCs/>
          <w:color w:val="0D0D0D" w:themeColor="text1" w:themeTint="F2"/>
        </w:rPr>
        <w:t>Aesculus</w:t>
      </w:r>
    </w:p>
    <w:p w14:paraId="48405BC4" w14:textId="77777777" w:rsidR="00EB6B8A" w:rsidRPr="00A1765B" w:rsidRDefault="00EB6B8A" w:rsidP="00E551EE">
      <w:pPr>
        <w:pStyle w:val="EndNoteBibliography"/>
        <w:ind w:left="720" w:hanging="720"/>
        <w:rPr>
          <w:i/>
          <w:color w:val="0D0D0D" w:themeColor="text1" w:themeTint="F2"/>
        </w:rPr>
      </w:pPr>
      <w:r w:rsidRPr="00A1765B">
        <w:rPr>
          <w:i/>
          <w:iCs/>
          <w:color w:val="0D0D0D" w:themeColor="text1" w:themeTint="F2"/>
        </w:rPr>
        <w:t>H</w:t>
      </w:r>
      <w:r w:rsidR="002F5160" w:rsidRPr="007C5F90">
        <w:rPr>
          <w:i/>
          <w:iCs/>
          <w:color w:val="0D0D0D" w:themeColor="text1" w:themeTint="F2"/>
        </w:rPr>
        <w:t>ippocastanum</w:t>
      </w:r>
      <w:r w:rsidRPr="00A1765B">
        <w:rPr>
          <w:i/>
          <w:iCs/>
          <w:color w:val="0D0D0D" w:themeColor="text1" w:themeTint="F2"/>
        </w:rPr>
        <w:t xml:space="preserve"> </w:t>
      </w:r>
      <w:r w:rsidR="002F5160" w:rsidRPr="007C5F90">
        <w:rPr>
          <w:i/>
          <w:iCs/>
          <w:color w:val="0D0D0D" w:themeColor="text1" w:themeTint="F2"/>
        </w:rPr>
        <w:t>L. and Acer platanoides L.</w:t>
      </w:r>
      <w:r w:rsidR="002F5160" w:rsidRPr="007C5F90">
        <w:rPr>
          <w:color w:val="0D0D0D" w:themeColor="text1" w:themeTint="F2"/>
        </w:rPr>
        <w:t xml:space="preserve"> leaves. Spectral features and relation to chlorophyll estimation. </w:t>
      </w:r>
      <w:r w:rsidR="002F5160" w:rsidRPr="007C5F90">
        <w:rPr>
          <w:i/>
          <w:color w:val="0D0D0D" w:themeColor="text1" w:themeTint="F2"/>
        </w:rPr>
        <w:t xml:space="preserve">Journal of </w:t>
      </w:r>
      <w:r w:rsidR="002F5160" w:rsidRPr="00A1765B">
        <w:rPr>
          <w:i/>
          <w:color w:val="0D0D0D" w:themeColor="text1" w:themeTint="F2"/>
        </w:rPr>
        <w:t>P</w:t>
      </w:r>
      <w:r w:rsidR="002F5160" w:rsidRPr="007C5F90">
        <w:rPr>
          <w:i/>
          <w:color w:val="0D0D0D" w:themeColor="text1" w:themeTint="F2"/>
        </w:rPr>
        <w:t xml:space="preserve">lant </w:t>
      </w:r>
    </w:p>
    <w:p w14:paraId="1EB40788" w14:textId="7239481F" w:rsidR="009A034C" w:rsidRPr="00A1765B" w:rsidRDefault="002F5160" w:rsidP="00E551EE">
      <w:pPr>
        <w:pStyle w:val="EndNoteBibliography"/>
        <w:ind w:left="720" w:hanging="720"/>
        <w:rPr>
          <w:color w:val="0D0D0D" w:themeColor="text1" w:themeTint="F2"/>
        </w:rPr>
      </w:pPr>
      <w:r w:rsidRPr="00A1765B">
        <w:rPr>
          <w:i/>
          <w:color w:val="0D0D0D" w:themeColor="text1" w:themeTint="F2"/>
        </w:rPr>
        <w:t>P</w:t>
      </w:r>
      <w:r w:rsidRPr="007C5F90">
        <w:rPr>
          <w:i/>
          <w:color w:val="0D0D0D" w:themeColor="text1" w:themeTint="F2"/>
        </w:rPr>
        <w:t>hysiology</w:t>
      </w:r>
      <w:r w:rsidR="00EB6B8A" w:rsidRPr="00A1765B">
        <w:rPr>
          <w:i/>
          <w:color w:val="0D0D0D" w:themeColor="text1" w:themeTint="F2"/>
        </w:rPr>
        <w:t xml:space="preserve">, </w:t>
      </w:r>
      <w:r w:rsidRPr="007C5F90">
        <w:rPr>
          <w:i/>
          <w:color w:val="0D0D0D" w:themeColor="text1" w:themeTint="F2"/>
        </w:rPr>
        <w:t>143</w:t>
      </w:r>
      <w:r w:rsidRPr="007C5F90">
        <w:rPr>
          <w:color w:val="0D0D0D" w:themeColor="text1" w:themeTint="F2"/>
        </w:rPr>
        <w:t>, 286-292.</w:t>
      </w:r>
    </w:p>
    <w:p w14:paraId="7863EBC6" w14:textId="77777777" w:rsidR="002F5160" w:rsidRPr="00A1765B" w:rsidRDefault="002F5160" w:rsidP="00E551EE">
      <w:pPr>
        <w:pStyle w:val="EndNoteBibliography"/>
        <w:ind w:left="720" w:hanging="720"/>
        <w:rPr>
          <w:color w:val="0D0D0D" w:themeColor="text1" w:themeTint="F2"/>
        </w:rPr>
      </w:pPr>
    </w:p>
    <w:p w14:paraId="0E1DB3C4" w14:textId="1C0A8123" w:rsidR="00E551EE" w:rsidRPr="00A1765B" w:rsidRDefault="00E551EE"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Ghooshchi, F.</w:t>
      </w:r>
      <w:r w:rsidR="000D5232" w:rsidRPr="00A1765B">
        <w:rPr>
          <w:rFonts w:eastAsia="SimSun"/>
          <w:noProof/>
          <w:color w:val="0D0D0D" w:themeColor="text1" w:themeTint="F2"/>
          <w:sz w:val="18"/>
          <w:lang w:val="en-US" w:eastAsia="zh-CN"/>
        </w:rPr>
        <w:t>,</w:t>
      </w:r>
      <w:r w:rsidRPr="00A1765B">
        <w:rPr>
          <w:rFonts w:eastAsia="SimSun"/>
          <w:noProof/>
          <w:color w:val="0D0D0D" w:themeColor="text1" w:themeTint="F2"/>
          <w:sz w:val="18"/>
          <w:lang w:val="en-US" w:eastAsia="zh-CN"/>
        </w:rPr>
        <w:t xml:space="preserve"> Seilsepour, M.</w:t>
      </w:r>
      <w:r w:rsidR="000D5232" w:rsidRPr="00A1765B">
        <w:rPr>
          <w:rFonts w:eastAsia="SimSun"/>
          <w:noProof/>
          <w:color w:val="0D0D0D" w:themeColor="text1" w:themeTint="F2"/>
          <w:sz w:val="18"/>
          <w:lang w:val="en-US" w:eastAsia="zh-CN"/>
        </w:rPr>
        <w:t xml:space="preserve"> and</w:t>
      </w:r>
      <w:r w:rsidRPr="00A1765B">
        <w:rPr>
          <w:rFonts w:eastAsia="SimSun"/>
          <w:noProof/>
          <w:color w:val="0D0D0D" w:themeColor="text1" w:themeTint="F2"/>
          <w:sz w:val="18"/>
          <w:lang w:val="en-US" w:eastAsia="zh-CN"/>
        </w:rPr>
        <w:t xml:space="preserve"> Jafari, P.</w:t>
      </w:r>
      <w:r w:rsidR="000D5232" w:rsidRPr="00A1765B">
        <w:rPr>
          <w:rFonts w:eastAsia="SimSun"/>
          <w:noProof/>
          <w:color w:val="0D0D0D" w:themeColor="text1" w:themeTint="F2"/>
          <w:sz w:val="18"/>
          <w:lang w:val="en-US" w:eastAsia="zh-CN"/>
        </w:rPr>
        <w:t>, 2008.</w:t>
      </w:r>
      <w:r w:rsidRPr="00A1765B">
        <w:rPr>
          <w:rFonts w:eastAsia="SimSun"/>
          <w:noProof/>
          <w:color w:val="0D0D0D" w:themeColor="text1" w:themeTint="F2"/>
          <w:sz w:val="18"/>
          <w:lang w:val="en-US" w:eastAsia="zh-CN"/>
        </w:rPr>
        <w:t xml:space="preserve"> Effects of water stress on yield and some agronomic traits of maize (SC301). </w:t>
      </w:r>
      <w:r w:rsidRPr="00A1765B">
        <w:rPr>
          <w:rFonts w:eastAsia="SimSun"/>
          <w:i/>
          <w:noProof/>
          <w:color w:val="0D0D0D" w:themeColor="text1" w:themeTint="F2"/>
          <w:sz w:val="18"/>
          <w:lang w:val="en-US" w:eastAsia="zh-CN"/>
        </w:rPr>
        <w:t>Am</w:t>
      </w:r>
      <w:r w:rsidR="00C33548" w:rsidRPr="00A1765B">
        <w:rPr>
          <w:rFonts w:eastAsia="SimSun"/>
          <w:i/>
          <w:noProof/>
          <w:color w:val="0D0D0D" w:themeColor="text1" w:themeTint="F2"/>
          <w:sz w:val="18"/>
          <w:lang w:val="en-US" w:eastAsia="zh-CN"/>
        </w:rPr>
        <w:t>erican</w:t>
      </w:r>
      <w:r w:rsidRPr="00A1765B">
        <w:rPr>
          <w:rFonts w:eastAsia="SimSun"/>
          <w:i/>
          <w:noProof/>
          <w:color w:val="0D0D0D" w:themeColor="text1" w:themeTint="F2"/>
          <w:sz w:val="18"/>
          <w:lang w:val="en-US" w:eastAsia="zh-CN"/>
        </w:rPr>
        <w:t>-Eurasian J</w:t>
      </w:r>
      <w:r w:rsidR="00C33548" w:rsidRPr="00A1765B">
        <w:rPr>
          <w:rFonts w:eastAsia="SimSun"/>
          <w:i/>
          <w:noProof/>
          <w:color w:val="0D0D0D" w:themeColor="text1" w:themeTint="F2"/>
          <w:sz w:val="18"/>
          <w:lang w:val="en-US" w:eastAsia="zh-CN"/>
        </w:rPr>
        <w:t>ournal of</w:t>
      </w:r>
      <w:r w:rsidRPr="00A1765B">
        <w:rPr>
          <w:rFonts w:eastAsia="SimSun"/>
          <w:i/>
          <w:noProof/>
          <w:color w:val="0D0D0D" w:themeColor="text1" w:themeTint="F2"/>
          <w:sz w:val="18"/>
          <w:lang w:val="en-US" w:eastAsia="zh-CN"/>
        </w:rPr>
        <w:t xml:space="preserve"> Agric</w:t>
      </w:r>
      <w:r w:rsidR="00C33548" w:rsidRPr="00A1765B">
        <w:rPr>
          <w:rFonts w:eastAsia="SimSun"/>
          <w:i/>
          <w:noProof/>
          <w:color w:val="0D0D0D" w:themeColor="text1" w:themeTint="F2"/>
          <w:sz w:val="18"/>
          <w:lang w:val="en-US" w:eastAsia="zh-CN"/>
        </w:rPr>
        <w:t>ultural and</w:t>
      </w:r>
      <w:r w:rsidRPr="00A1765B">
        <w:rPr>
          <w:rFonts w:eastAsia="SimSun"/>
          <w:i/>
          <w:noProof/>
          <w:color w:val="0D0D0D" w:themeColor="text1" w:themeTint="F2"/>
          <w:sz w:val="18"/>
          <w:lang w:val="en-US" w:eastAsia="zh-CN"/>
        </w:rPr>
        <w:t xml:space="preserve"> Environ</w:t>
      </w:r>
      <w:r w:rsidR="00C33548" w:rsidRPr="00A1765B">
        <w:rPr>
          <w:rFonts w:eastAsia="SimSun"/>
          <w:i/>
          <w:noProof/>
          <w:color w:val="0D0D0D" w:themeColor="text1" w:themeTint="F2"/>
          <w:sz w:val="18"/>
          <w:lang w:val="en-US" w:eastAsia="zh-CN"/>
        </w:rPr>
        <w:t>tal</w:t>
      </w:r>
      <w:r w:rsidRPr="00A1765B">
        <w:rPr>
          <w:rFonts w:eastAsia="SimSun"/>
          <w:i/>
          <w:noProof/>
          <w:color w:val="0D0D0D" w:themeColor="text1" w:themeTint="F2"/>
          <w:sz w:val="18"/>
          <w:lang w:val="en-US" w:eastAsia="zh-CN"/>
        </w:rPr>
        <w:t xml:space="preserve"> Sci</w:t>
      </w:r>
      <w:r w:rsidR="00C33548" w:rsidRPr="00A1765B">
        <w:rPr>
          <w:rFonts w:eastAsia="SimSun"/>
          <w:i/>
          <w:noProof/>
          <w:color w:val="0D0D0D" w:themeColor="text1" w:themeTint="F2"/>
          <w:sz w:val="18"/>
          <w:lang w:val="en-US" w:eastAsia="zh-CN"/>
        </w:rPr>
        <w:t>ences,</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4</w:t>
      </w:r>
      <w:r w:rsidRPr="00A1765B">
        <w:rPr>
          <w:rFonts w:eastAsia="SimSun"/>
          <w:noProof/>
          <w:color w:val="0D0D0D" w:themeColor="text1" w:themeTint="F2"/>
          <w:sz w:val="18"/>
          <w:lang w:val="en-US" w:eastAsia="zh-CN"/>
        </w:rPr>
        <w:t>, 302-305.</w:t>
      </w:r>
    </w:p>
    <w:p w14:paraId="5A08D063" w14:textId="77777777" w:rsidR="002F5160" w:rsidRPr="00A1765B" w:rsidRDefault="002F5160" w:rsidP="00421CA0">
      <w:pPr>
        <w:tabs>
          <w:tab w:val="clear" w:pos="1134"/>
        </w:tabs>
        <w:suppressAutoHyphens w:val="0"/>
        <w:spacing w:line="240" w:lineRule="atLeast"/>
        <w:rPr>
          <w:rFonts w:eastAsia="SimSun"/>
          <w:noProof/>
          <w:color w:val="0D0D0D" w:themeColor="text1" w:themeTint="F2"/>
          <w:sz w:val="18"/>
          <w:lang w:val="en-US" w:eastAsia="zh-CN"/>
        </w:rPr>
      </w:pPr>
    </w:p>
    <w:p w14:paraId="53E0C92C" w14:textId="1DCF4698" w:rsidR="002F5160" w:rsidRPr="00A1765B" w:rsidRDefault="002F5160" w:rsidP="002F5160">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hint="eastAsia"/>
          <w:noProof/>
          <w:color w:val="0D0D0D" w:themeColor="text1" w:themeTint="F2"/>
          <w:sz w:val="18"/>
          <w:lang w:val="en-US" w:eastAsia="zh-CN"/>
        </w:rPr>
        <w:t>Jordan, C.F.</w:t>
      </w:r>
      <w:r w:rsidRPr="00A1765B">
        <w:rPr>
          <w:rFonts w:ascii="Palatino Linotype" w:eastAsia="SimSun" w:hAnsi="Palatino Linotype"/>
          <w:noProof/>
          <w:color w:val="0D0D0D" w:themeColor="text1" w:themeTint="F2"/>
          <w:sz w:val="18"/>
          <w:lang w:val="en-US" w:eastAsia="zh-CN"/>
        </w:rPr>
        <w:t>, 1969.</w:t>
      </w:r>
      <w:r w:rsidRPr="007C5F90">
        <w:rPr>
          <w:rFonts w:ascii="Palatino Linotype" w:eastAsia="SimSun" w:hAnsi="Palatino Linotype" w:hint="eastAsia"/>
          <w:noProof/>
          <w:color w:val="0D0D0D" w:themeColor="text1" w:themeTint="F2"/>
          <w:sz w:val="18"/>
          <w:lang w:val="en-US" w:eastAsia="zh-CN"/>
        </w:rPr>
        <w:t xml:space="preserve"> Derivation of leaf</w:t>
      </w:r>
      <w:r w:rsidRPr="007C5F90">
        <w:rPr>
          <w:rFonts w:ascii="Palatino Linotype" w:eastAsia="SimSun" w:hAnsi="Palatino Linotype" w:hint="eastAsia"/>
          <w:noProof/>
          <w:color w:val="0D0D0D" w:themeColor="text1" w:themeTint="F2"/>
          <w:sz w:val="18"/>
          <w:lang w:val="en-US" w:eastAsia="zh-CN"/>
        </w:rPr>
        <w:t>‐</w:t>
      </w:r>
      <w:r w:rsidRPr="007C5F90">
        <w:rPr>
          <w:rFonts w:ascii="Palatino Linotype" w:eastAsia="SimSun" w:hAnsi="Palatino Linotype" w:hint="eastAsia"/>
          <w:noProof/>
          <w:color w:val="0D0D0D" w:themeColor="text1" w:themeTint="F2"/>
          <w:sz w:val="18"/>
          <w:lang w:val="en-US" w:eastAsia="zh-CN"/>
        </w:rPr>
        <w:t>area in</w:t>
      </w:r>
      <w:r w:rsidRPr="007C5F90">
        <w:rPr>
          <w:rFonts w:ascii="Palatino Linotype" w:eastAsia="SimSun" w:hAnsi="Palatino Linotype"/>
          <w:noProof/>
          <w:color w:val="0D0D0D" w:themeColor="text1" w:themeTint="F2"/>
          <w:sz w:val="18"/>
          <w:lang w:val="en-US" w:eastAsia="zh-CN"/>
        </w:rPr>
        <w:t xml:space="preserve">dex from quality of light on the forest floor. </w:t>
      </w:r>
      <w:r w:rsidRPr="007C5F90">
        <w:rPr>
          <w:rFonts w:ascii="Palatino Linotype" w:eastAsia="SimSun" w:hAnsi="Palatino Linotype"/>
          <w:i/>
          <w:noProof/>
          <w:color w:val="0D0D0D" w:themeColor="text1" w:themeTint="F2"/>
          <w:sz w:val="18"/>
          <w:lang w:val="en-US" w:eastAsia="zh-CN"/>
        </w:rPr>
        <w:t>Ecology</w:t>
      </w:r>
      <w:r w:rsidRPr="00A1765B">
        <w:rPr>
          <w:rFonts w:ascii="Palatino Linotype" w:eastAsia="SimSun" w:hAnsi="Palatino Linotype"/>
          <w:i/>
          <w:noProof/>
          <w:color w:val="0D0D0D" w:themeColor="text1" w:themeTint="F2"/>
          <w:sz w:val="18"/>
          <w:lang w:val="en-US" w:eastAsia="zh-CN"/>
        </w:rPr>
        <w:t>,</w:t>
      </w:r>
      <w:r w:rsidRPr="007C5F90">
        <w:rPr>
          <w:rFonts w:ascii="Palatino Linotype" w:eastAsia="SimSun" w:hAnsi="Palatino Linotype"/>
          <w:i/>
          <w:noProof/>
          <w:color w:val="0D0D0D" w:themeColor="text1" w:themeTint="F2"/>
          <w:sz w:val="18"/>
          <w:lang w:val="en-US" w:eastAsia="zh-CN"/>
        </w:rPr>
        <w:t xml:space="preserve"> 50</w:t>
      </w:r>
      <w:r w:rsidRPr="007C5F90">
        <w:rPr>
          <w:rFonts w:ascii="Palatino Linotype" w:eastAsia="SimSun" w:hAnsi="Palatino Linotype"/>
          <w:noProof/>
          <w:color w:val="0D0D0D" w:themeColor="text1" w:themeTint="F2"/>
          <w:sz w:val="18"/>
          <w:lang w:val="en-US" w:eastAsia="zh-CN"/>
        </w:rPr>
        <w:t>, 663-666.</w:t>
      </w:r>
    </w:p>
    <w:p w14:paraId="78959A47" w14:textId="77777777" w:rsidR="002F5160" w:rsidRPr="007C5F90" w:rsidRDefault="002F5160" w:rsidP="002F5160">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p>
    <w:p w14:paraId="2D8FA29B" w14:textId="3F985387" w:rsidR="002F5160" w:rsidRPr="00A1765B" w:rsidRDefault="002F5160" w:rsidP="002F5160">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noProof/>
          <w:color w:val="0D0D0D" w:themeColor="text1" w:themeTint="F2"/>
          <w:sz w:val="18"/>
          <w:lang w:val="en-US" w:eastAsia="zh-CN"/>
        </w:rPr>
        <w:t>Jin, X.</w:t>
      </w:r>
      <w:r w:rsidR="00EB6B8A"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noProof/>
          <w:color w:val="0D0D0D" w:themeColor="text1" w:themeTint="F2"/>
          <w:sz w:val="18"/>
          <w:lang w:val="en-US" w:eastAsia="zh-CN"/>
        </w:rPr>
        <w:t xml:space="preserve"> Diao, W.</w:t>
      </w:r>
      <w:r w:rsidR="00EB6B8A" w:rsidRPr="00A1765B">
        <w:rPr>
          <w:rFonts w:ascii="Palatino Linotype" w:eastAsia="SimSun" w:hAnsi="Palatino Linotype"/>
          <w:noProof/>
          <w:color w:val="0D0D0D" w:themeColor="text1" w:themeTint="F2"/>
          <w:sz w:val="18"/>
          <w:lang w:val="en-US" w:eastAsia="zh-CN"/>
        </w:rPr>
        <w:t xml:space="preserve">, </w:t>
      </w:r>
      <w:r w:rsidRPr="007C5F90">
        <w:rPr>
          <w:rFonts w:ascii="Palatino Linotype" w:eastAsia="SimSun" w:hAnsi="Palatino Linotype"/>
          <w:noProof/>
          <w:color w:val="0D0D0D" w:themeColor="text1" w:themeTint="F2"/>
          <w:sz w:val="18"/>
          <w:lang w:val="en-US" w:eastAsia="zh-CN"/>
        </w:rPr>
        <w:t>Xiao, C.</w:t>
      </w:r>
      <w:r w:rsidR="00EB6B8A" w:rsidRPr="00A1765B">
        <w:rPr>
          <w:rFonts w:ascii="Palatino Linotype" w:eastAsia="SimSun" w:hAnsi="Palatino Linotype"/>
          <w:noProof/>
          <w:color w:val="0D0D0D" w:themeColor="text1" w:themeTint="F2"/>
          <w:sz w:val="18"/>
          <w:lang w:val="en-US" w:eastAsia="zh-CN"/>
        </w:rPr>
        <w:t xml:space="preserve">, </w:t>
      </w:r>
      <w:r w:rsidRPr="007C5F90">
        <w:rPr>
          <w:rFonts w:ascii="Palatino Linotype" w:eastAsia="SimSun" w:hAnsi="Palatino Linotype"/>
          <w:noProof/>
          <w:color w:val="0D0D0D" w:themeColor="text1" w:themeTint="F2"/>
          <w:sz w:val="18"/>
          <w:lang w:val="en-US" w:eastAsia="zh-CN"/>
        </w:rPr>
        <w:t>Wang, F.</w:t>
      </w:r>
      <w:r w:rsidR="00EB6B8A" w:rsidRPr="00A1765B">
        <w:rPr>
          <w:rFonts w:ascii="Palatino Linotype" w:eastAsia="SimSun" w:hAnsi="Palatino Linotype"/>
          <w:noProof/>
          <w:color w:val="0D0D0D" w:themeColor="text1" w:themeTint="F2"/>
          <w:sz w:val="18"/>
          <w:lang w:val="en-US" w:eastAsia="zh-CN"/>
        </w:rPr>
        <w:t xml:space="preserve">, </w:t>
      </w:r>
      <w:r w:rsidRPr="007C5F90">
        <w:rPr>
          <w:rFonts w:ascii="Palatino Linotype" w:eastAsia="SimSun" w:hAnsi="Palatino Linotype"/>
          <w:noProof/>
          <w:color w:val="0D0D0D" w:themeColor="text1" w:themeTint="F2"/>
          <w:sz w:val="18"/>
          <w:lang w:val="en-US" w:eastAsia="zh-CN"/>
        </w:rPr>
        <w:t>Chen, B.</w:t>
      </w:r>
      <w:r w:rsidR="00EB6B8A"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noProof/>
          <w:color w:val="0D0D0D" w:themeColor="text1" w:themeTint="F2"/>
          <w:sz w:val="18"/>
          <w:lang w:val="en-US" w:eastAsia="zh-CN"/>
        </w:rPr>
        <w:t xml:space="preserve"> Wang, K.</w:t>
      </w:r>
      <w:r w:rsidR="00EB6B8A" w:rsidRPr="00A1765B">
        <w:rPr>
          <w:rFonts w:ascii="Palatino Linotype" w:eastAsia="SimSun" w:hAnsi="Palatino Linotype"/>
          <w:noProof/>
          <w:color w:val="0D0D0D" w:themeColor="text1" w:themeTint="F2"/>
          <w:sz w:val="18"/>
          <w:lang w:val="en-US" w:eastAsia="zh-CN"/>
        </w:rPr>
        <w:t xml:space="preserve">, and  </w:t>
      </w:r>
      <w:r w:rsidRPr="007C5F90">
        <w:rPr>
          <w:rFonts w:ascii="Palatino Linotype" w:eastAsia="SimSun" w:hAnsi="Palatino Linotype"/>
          <w:noProof/>
          <w:color w:val="0D0D0D" w:themeColor="text1" w:themeTint="F2"/>
          <w:sz w:val="18"/>
          <w:lang w:val="en-US" w:eastAsia="zh-CN"/>
        </w:rPr>
        <w:t>Li, S.</w:t>
      </w:r>
      <w:r w:rsidR="00EB6B8A" w:rsidRPr="00A1765B">
        <w:rPr>
          <w:rFonts w:ascii="Palatino Linotype" w:eastAsia="SimSun" w:hAnsi="Palatino Linotype"/>
          <w:noProof/>
          <w:color w:val="0D0D0D" w:themeColor="text1" w:themeTint="F2"/>
          <w:sz w:val="18"/>
          <w:lang w:val="en-US" w:eastAsia="zh-CN"/>
        </w:rPr>
        <w:t>, 2013.</w:t>
      </w:r>
      <w:r w:rsidRPr="007C5F90">
        <w:rPr>
          <w:rFonts w:ascii="Palatino Linotype" w:eastAsia="SimSun" w:hAnsi="Palatino Linotype"/>
          <w:noProof/>
          <w:color w:val="0D0D0D" w:themeColor="text1" w:themeTint="F2"/>
          <w:sz w:val="18"/>
          <w:lang w:val="en-US" w:eastAsia="zh-CN"/>
        </w:rPr>
        <w:t xml:space="preserve"> Estimation of wheat agronomic parameters</w:t>
      </w:r>
    </w:p>
    <w:p w14:paraId="71927E77" w14:textId="48B67C4C" w:rsidR="002F5160" w:rsidRPr="007C5F90" w:rsidRDefault="002F5160" w:rsidP="002F5160">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noProof/>
          <w:color w:val="0D0D0D" w:themeColor="text1" w:themeTint="F2"/>
          <w:sz w:val="18"/>
          <w:lang w:val="en-US" w:eastAsia="zh-CN"/>
        </w:rPr>
        <w:t xml:space="preserve">using new spectral indices. </w:t>
      </w:r>
      <w:r w:rsidRPr="007C5F90">
        <w:rPr>
          <w:rFonts w:ascii="Palatino Linotype" w:eastAsia="SimSun" w:hAnsi="Palatino Linotype"/>
          <w:i/>
          <w:noProof/>
          <w:color w:val="0D0D0D" w:themeColor="text1" w:themeTint="F2"/>
          <w:sz w:val="18"/>
          <w:lang w:val="en-US" w:eastAsia="zh-CN"/>
        </w:rPr>
        <w:t>PLoS One</w:t>
      </w:r>
      <w:r w:rsidRPr="007C5F90">
        <w:rPr>
          <w:rFonts w:ascii="Palatino Linotype" w:eastAsia="SimSun" w:hAnsi="Palatino Linotype"/>
          <w:noProof/>
          <w:color w:val="0D0D0D" w:themeColor="text1" w:themeTint="F2"/>
          <w:sz w:val="18"/>
          <w:lang w:val="en-US" w:eastAsia="zh-CN"/>
        </w:rPr>
        <w:t xml:space="preserve">, </w:t>
      </w:r>
      <w:r w:rsidRPr="007C5F90">
        <w:rPr>
          <w:rFonts w:ascii="Palatino Linotype" w:eastAsia="SimSun" w:hAnsi="Palatino Linotype"/>
          <w:i/>
          <w:noProof/>
          <w:color w:val="0D0D0D" w:themeColor="text1" w:themeTint="F2"/>
          <w:sz w:val="18"/>
          <w:lang w:val="en-US" w:eastAsia="zh-CN"/>
        </w:rPr>
        <w:t>8</w:t>
      </w:r>
      <w:r w:rsidRPr="007C5F90">
        <w:rPr>
          <w:rFonts w:ascii="Palatino Linotype" w:eastAsia="SimSun" w:hAnsi="Palatino Linotype"/>
          <w:noProof/>
          <w:color w:val="0D0D0D" w:themeColor="text1" w:themeTint="F2"/>
          <w:sz w:val="18"/>
          <w:lang w:val="en-US" w:eastAsia="zh-CN"/>
        </w:rPr>
        <w:t>, e72736.</w:t>
      </w:r>
    </w:p>
    <w:p w14:paraId="11F77556" w14:textId="77777777" w:rsidR="009E1690" w:rsidRPr="00A1765B" w:rsidRDefault="009E1690" w:rsidP="00E551EE">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3A91F6A9" w14:textId="109E79AC" w:rsidR="00E551EE" w:rsidRPr="00A1765B" w:rsidRDefault="00E551EE"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Maes, W.H.</w:t>
      </w:r>
      <w:r w:rsidR="000D5232" w:rsidRPr="00A1765B">
        <w:rPr>
          <w:rFonts w:eastAsia="SimSun"/>
          <w:noProof/>
          <w:color w:val="0D0D0D" w:themeColor="text1" w:themeTint="F2"/>
          <w:sz w:val="18"/>
          <w:lang w:val="en-US" w:eastAsia="zh-CN"/>
        </w:rPr>
        <w:t xml:space="preserve"> and</w:t>
      </w:r>
      <w:r w:rsidRPr="00A1765B">
        <w:rPr>
          <w:rFonts w:eastAsia="SimSun"/>
          <w:noProof/>
          <w:color w:val="0D0D0D" w:themeColor="text1" w:themeTint="F2"/>
          <w:sz w:val="18"/>
          <w:lang w:val="en-US" w:eastAsia="zh-CN"/>
        </w:rPr>
        <w:t xml:space="preserve"> Steppe, K.</w:t>
      </w:r>
      <w:r w:rsidR="000D5232" w:rsidRPr="00A1765B">
        <w:rPr>
          <w:rFonts w:eastAsia="SimSun"/>
          <w:noProof/>
          <w:color w:val="0D0D0D" w:themeColor="text1" w:themeTint="F2"/>
          <w:sz w:val="18"/>
          <w:lang w:val="en-US" w:eastAsia="zh-CN"/>
        </w:rPr>
        <w:t>, 2019.</w:t>
      </w:r>
      <w:r w:rsidRPr="00A1765B">
        <w:rPr>
          <w:rFonts w:eastAsia="SimSun"/>
          <w:noProof/>
          <w:color w:val="0D0D0D" w:themeColor="text1" w:themeTint="F2"/>
          <w:sz w:val="18"/>
          <w:lang w:val="en-US" w:eastAsia="zh-CN"/>
        </w:rPr>
        <w:t xml:space="preserve"> Perspectives for remote sensing with unmanned aerial vehicles in precision agriculture.</w:t>
      </w:r>
      <w:r w:rsidR="00421CA0"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 xml:space="preserve">Trends in </w:t>
      </w:r>
      <w:r w:rsidR="00084843" w:rsidRPr="00A1765B">
        <w:rPr>
          <w:rFonts w:eastAsia="SimSun"/>
          <w:i/>
          <w:noProof/>
          <w:color w:val="0D0D0D" w:themeColor="text1" w:themeTint="F2"/>
          <w:sz w:val="18"/>
          <w:lang w:val="en-US" w:eastAsia="zh-CN"/>
        </w:rPr>
        <w:t>P</w:t>
      </w:r>
      <w:r w:rsidRPr="00A1765B">
        <w:rPr>
          <w:rFonts w:eastAsia="SimSun"/>
          <w:i/>
          <w:noProof/>
          <w:color w:val="0D0D0D" w:themeColor="text1" w:themeTint="F2"/>
          <w:sz w:val="18"/>
          <w:lang w:val="en-US" w:eastAsia="zh-CN"/>
        </w:rPr>
        <w:t xml:space="preserve">lant </w:t>
      </w:r>
      <w:r w:rsidR="00084843" w:rsidRPr="00A1765B">
        <w:rPr>
          <w:rFonts w:eastAsia="SimSun"/>
          <w:i/>
          <w:noProof/>
          <w:color w:val="0D0D0D" w:themeColor="text1" w:themeTint="F2"/>
          <w:sz w:val="18"/>
          <w:lang w:val="en-US" w:eastAsia="zh-CN"/>
        </w:rPr>
        <w:t>S</w:t>
      </w:r>
      <w:r w:rsidRPr="00A1765B">
        <w:rPr>
          <w:rFonts w:eastAsia="SimSun"/>
          <w:i/>
          <w:noProof/>
          <w:color w:val="0D0D0D" w:themeColor="text1" w:themeTint="F2"/>
          <w:sz w:val="18"/>
          <w:lang w:val="en-US" w:eastAsia="zh-CN"/>
        </w:rPr>
        <w:t>cience</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24</w:t>
      </w:r>
      <w:r w:rsidRPr="00A1765B">
        <w:rPr>
          <w:rFonts w:eastAsia="SimSun"/>
          <w:noProof/>
          <w:color w:val="0D0D0D" w:themeColor="text1" w:themeTint="F2"/>
          <w:sz w:val="18"/>
          <w:lang w:val="en-US" w:eastAsia="zh-CN"/>
        </w:rPr>
        <w:t>, 152-164.</w:t>
      </w:r>
    </w:p>
    <w:p w14:paraId="19349344" w14:textId="77777777" w:rsidR="009A034C" w:rsidRPr="00A1765B" w:rsidRDefault="009A034C" w:rsidP="00E551EE">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78DF0C57" w14:textId="42322CF5" w:rsidR="00211E38" w:rsidRPr="00A1765B" w:rsidRDefault="00211E38"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Matese, A., Toscano, P., Di Gennaro, S.F., Genesio, L., Vaccari, F.P., Primicerio, J., Belli, C., Zaldei, A., Bianconi, R., and</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 xml:space="preserve">Gioli, B., 2015. Intercomparison of UAV, aircraft and satellite remote sensing platforms for precision viticulture. </w:t>
      </w:r>
      <w:r w:rsidRPr="00A1765B">
        <w:rPr>
          <w:rFonts w:eastAsia="SimSun"/>
          <w:i/>
          <w:noProof/>
          <w:color w:val="0D0D0D" w:themeColor="text1" w:themeTint="F2"/>
          <w:sz w:val="18"/>
          <w:lang w:val="en-US" w:eastAsia="zh-CN"/>
        </w:rPr>
        <w:t>Remote</w:t>
      </w:r>
      <w:r w:rsidR="00421CA0" w:rsidRPr="00A1765B">
        <w:rPr>
          <w:rFonts w:eastAsia="SimSun"/>
          <w:i/>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Sensing</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7</w:t>
      </w:r>
      <w:r w:rsidRPr="00A1765B">
        <w:rPr>
          <w:rFonts w:eastAsia="SimSun"/>
          <w:noProof/>
          <w:color w:val="0D0D0D" w:themeColor="text1" w:themeTint="F2"/>
          <w:sz w:val="18"/>
          <w:lang w:val="en-US" w:eastAsia="zh-CN"/>
        </w:rPr>
        <w:t>, 2971-2990.</w:t>
      </w:r>
    </w:p>
    <w:p w14:paraId="1D8E5852" w14:textId="77777777" w:rsidR="00211E38" w:rsidRPr="00A1765B" w:rsidRDefault="00211E38" w:rsidP="00E551EE">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037A86ED" w14:textId="272FCF82" w:rsidR="00211E38" w:rsidRPr="00A1765B" w:rsidRDefault="00211E38"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Mulla, D.J., 2013. Twenty five years of remote sensing in precision agriculture: Key advances and remaining knowledge</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 xml:space="preserve">gaps. </w:t>
      </w:r>
      <w:r w:rsidRPr="00A1765B">
        <w:rPr>
          <w:rFonts w:eastAsia="SimSun"/>
          <w:i/>
          <w:noProof/>
          <w:color w:val="0D0D0D" w:themeColor="text1" w:themeTint="F2"/>
          <w:sz w:val="18"/>
          <w:lang w:val="en-US" w:eastAsia="zh-CN"/>
        </w:rPr>
        <w:t>Biosystems engineering</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114</w:t>
      </w:r>
      <w:r w:rsidRPr="00A1765B">
        <w:rPr>
          <w:rFonts w:eastAsia="SimSun"/>
          <w:noProof/>
          <w:color w:val="0D0D0D" w:themeColor="text1" w:themeTint="F2"/>
          <w:sz w:val="18"/>
          <w:lang w:val="en-US" w:eastAsia="zh-CN"/>
        </w:rPr>
        <w:t>, 358-371.</w:t>
      </w:r>
    </w:p>
    <w:p w14:paraId="23CB0A31" w14:textId="77777777" w:rsidR="009A034C" w:rsidRPr="00A1765B" w:rsidRDefault="009A034C" w:rsidP="00211E38">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0E96D132" w14:textId="788D83C5" w:rsidR="00211E38" w:rsidRPr="00A1765B" w:rsidRDefault="00211E38"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Ndlovu, H.S., Odindi, J., Sibanda, M., Mutanga, O., Clulow, A., Chimonyo, V.G. and Mabhaudhi, T. A, 2021. Comparative</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Estimation of Maize Leaf Water Content Using Machine Learning Techniques and Unmanned Aerial Vehicle (UAV)-Based</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 xml:space="preserve">Proximal and Remotely Sensed Data. </w:t>
      </w:r>
      <w:r w:rsidRPr="00A1765B">
        <w:rPr>
          <w:rFonts w:eastAsia="SimSun"/>
          <w:i/>
          <w:noProof/>
          <w:color w:val="0D0D0D" w:themeColor="text1" w:themeTint="F2"/>
          <w:sz w:val="18"/>
          <w:lang w:val="en-US" w:eastAsia="zh-CN"/>
        </w:rPr>
        <w:t>Remote Sensing</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13</w:t>
      </w:r>
      <w:r w:rsidRPr="00A1765B">
        <w:rPr>
          <w:rFonts w:eastAsia="SimSun"/>
          <w:noProof/>
          <w:color w:val="0D0D0D" w:themeColor="text1" w:themeTint="F2"/>
          <w:sz w:val="18"/>
          <w:lang w:val="en-US" w:eastAsia="zh-CN"/>
        </w:rPr>
        <w:t>, 4091.</w:t>
      </w:r>
    </w:p>
    <w:p w14:paraId="626F4739" w14:textId="77777777" w:rsidR="009A034C" w:rsidRPr="00A1765B" w:rsidRDefault="009A034C" w:rsidP="00211E38">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0398D8A6" w14:textId="603AF6E1" w:rsidR="00211E38" w:rsidRPr="00A1765B" w:rsidRDefault="00211E38"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Pasqualotto, N., Delegido, J., Van Wittenberghe, S., Verrelst, J., Rivera, J.P. and Moreno, J., 2018. Retrieval of canopy water</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content of different crop types with two new hyperspectral indices: Water Absorption Area Index and Depth Water Index.</w:t>
      </w:r>
      <w:r w:rsidR="00421CA0" w:rsidRPr="00A1765B">
        <w:rPr>
          <w:rFonts w:eastAsia="SimSun"/>
          <w:noProof/>
          <w:color w:val="0D0D0D" w:themeColor="text1" w:themeTint="F2"/>
          <w:sz w:val="18"/>
          <w:lang w:val="en-US" w:eastAsia="zh-CN"/>
        </w:rPr>
        <w:t xml:space="preserve"> </w:t>
      </w:r>
      <w:r w:rsidR="00E900DE" w:rsidRPr="00A1765B">
        <w:rPr>
          <w:rFonts w:eastAsia="SimSun"/>
          <w:noProof/>
          <w:color w:val="0D0D0D" w:themeColor="text1" w:themeTint="F2"/>
          <w:sz w:val="18"/>
          <w:lang w:val="en-US" w:eastAsia="zh-CN"/>
        </w:rPr>
        <w:t>I</w:t>
      </w:r>
      <w:r w:rsidRPr="00A1765B">
        <w:rPr>
          <w:rFonts w:eastAsia="SimSun"/>
          <w:i/>
          <w:noProof/>
          <w:color w:val="0D0D0D" w:themeColor="text1" w:themeTint="F2"/>
          <w:sz w:val="18"/>
          <w:lang w:val="en-US" w:eastAsia="zh-CN"/>
        </w:rPr>
        <w:t>nternational Journal of Applied Earth Observation and Geoinformation</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67</w:t>
      </w:r>
      <w:r w:rsidRPr="00A1765B">
        <w:rPr>
          <w:rFonts w:eastAsia="SimSun"/>
          <w:noProof/>
          <w:color w:val="0D0D0D" w:themeColor="text1" w:themeTint="F2"/>
          <w:sz w:val="18"/>
          <w:lang w:val="en-US" w:eastAsia="zh-CN"/>
        </w:rPr>
        <w:t>, 69-78.</w:t>
      </w:r>
    </w:p>
    <w:p w14:paraId="511DF57F" w14:textId="055FE83A" w:rsidR="002F5160" w:rsidRPr="00A1765B" w:rsidRDefault="002F5160" w:rsidP="00421CA0">
      <w:pPr>
        <w:tabs>
          <w:tab w:val="clear" w:pos="1134"/>
        </w:tabs>
        <w:suppressAutoHyphens w:val="0"/>
        <w:spacing w:line="240" w:lineRule="atLeast"/>
        <w:rPr>
          <w:rFonts w:eastAsia="SimSun"/>
          <w:noProof/>
          <w:color w:val="0D0D0D" w:themeColor="text1" w:themeTint="F2"/>
          <w:sz w:val="18"/>
          <w:lang w:val="en-US" w:eastAsia="zh-CN"/>
        </w:rPr>
      </w:pPr>
    </w:p>
    <w:p w14:paraId="5669B9BD" w14:textId="073DB622" w:rsidR="00211E38" w:rsidRPr="00A1765B" w:rsidRDefault="00211E38"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Shen, K., Li, W., Pei, Z., Fei, W., Sun, G., Zhang, X., Chen, X. and Ma, S, 2015. Crop area estimation from UAV transect and</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 xml:space="preserve">MSR image data using spatial sampling method. </w:t>
      </w:r>
      <w:r w:rsidRPr="00A1765B">
        <w:rPr>
          <w:rFonts w:eastAsia="SimSun"/>
          <w:i/>
          <w:noProof/>
          <w:color w:val="0D0D0D" w:themeColor="text1" w:themeTint="F2"/>
          <w:sz w:val="18"/>
          <w:lang w:val="en-US" w:eastAsia="zh-CN"/>
        </w:rPr>
        <w:t>Procedia Environmental Sciences</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26</w:t>
      </w:r>
      <w:r w:rsidRPr="00A1765B">
        <w:rPr>
          <w:rFonts w:eastAsia="SimSun"/>
          <w:noProof/>
          <w:color w:val="0D0D0D" w:themeColor="text1" w:themeTint="F2"/>
          <w:sz w:val="18"/>
          <w:lang w:val="en-US" w:eastAsia="zh-CN"/>
        </w:rPr>
        <w:t>, 95-100.</w:t>
      </w:r>
    </w:p>
    <w:p w14:paraId="4B9FEA02" w14:textId="77777777" w:rsidR="00E551EE" w:rsidRPr="00A1765B" w:rsidRDefault="00E551EE" w:rsidP="00E551EE">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0439FF16" w14:textId="3C61A55A" w:rsidR="00E551EE" w:rsidRPr="00A1765B" w:rsidRDefault="00E551EE"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Tang, J.</w:t>
      </w:r>
      <w:r w:rsidR="000D5232" w:rsidRPr="00A1765B">
        <w:rPr>
          <w:rFonts w:eastAsia="SimSun"/>
          <w:noProof/>
          <w:color w:val="0D0D0D" w:themeColor="text1" w:themeTint="F2"/>
          <w:sz w:val="18"/>
          <w:lang w:val="en-US" w:eastAsia="zh-CN"/>
        </w:rPr>
        <w:t>,</w:t>
      </w:r>
      <w:r w:rsidRPr="00A1765B">
        <w:rPr>
          <w:rFonts w:eastAsia="SimSun"/>
          <w:noProof/>
          <w:color w:val="0D0D0D" w:themeColor="text1" w:themeTint="F2"/>
          <w:sz w:val="18"/>
          <w:lang w:val="en-US" w:eastAsia="zh-CN"/>
        </w:rPr>
        <w:t xml:space="preserve"> Han, W.</w:t>
      </w:r>
      <w:r w:rsidR="000D5232" w:rsidRPr="00A1765B">
        <w:rPr>
          <w:rFonts w:eastAsia="SimSun"/>
          <w:noProof/>
          <w:color w:val="0D0D0D" w:themeColor="text1" w:themeTint="F2"/>
          <w:sz w:val="18"/>
          <w:lang w:val="en-US" w:eastAsia="zh-CN"/>
        </w:rPr>
        <w:t xml:space="preserve"> and</w:t>
      </w:r>
      <w:r w:rsidRPr="00A1765B">
        <w:rPr>
          <w:rFonts w:eastAsia="SimSun"/>
          <w:noProof/>
          <w:color w:val="0D0D0D" w:themeColor="text1" w:themeTint="F2"/>
          <w:sz w:val="18"/>
          <w:lang w:val="en-US" w:eastAsia="zh-CN"/>
        </w:rPr>
        <w:t xml:space="preserve"> Zhang, L.</w:t>
      </w:r>
      <w:r w:rsidR="000D5232" w:rsidRPr="00A1765B">
        <w:rPr>
          <w:rFonts w:eastAsia="SimSun"/>
          <w:noProof/>
          <w:color w:val="0D0D0D" w:themeColor="text1" w:themeTint="F2"/>
          <w:sz w:val="18"/>
          <w:lang w:val="en-US" w:eastAsia="zh-CN"/>
        </w:rPr>
        <w:t>, 2019.</w:t>
      </w:r>
      <w:r w:rsidRPr="00A1765B">
        <w:rPr>
          <w:rFonts w:eastAsia="SimSun"/>
          <w:noProof/>
          <w:color w:val="0D0D0D" w:themeColor="text1" w:themeTint="F2"/>
          <w:sz w:val="18"/>
          <w:lang w:val="en-US" w:eastAsia="zh-CN"/>
        </w:rPr>
        <w:t xml:space="preserve"> UAV Multispectral Imagery Combined with the FAO-56 Dual Approach for Maize</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 xml:space="preserve">Evapotranspiration Mapping in the North China Plain. </w:t>
      </w:r>
      <w:r w:rsidRPr="00A1765B">
        <w:rPr>
          <w:rFonts w:eastAsia="SimSun"/>
          <w:i/>
          <w:noProof/>
          <w:color w:val="0D0D0D" w:themeColor="text1" w:themeTint="F2"/>
          <w:sz w:val="18"/>
          <w:lang w:val="en-US" w:eastAsia="zh-CN"/>
        </w:rPr>
        <w:t>Remote Sensing</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11</w:t>
      </w:r>
      <w:r w:rsidRPr="00A1765B">
        <w:rPr>
          <w:rFonts w:eastAsia="SimSun"/>
          <w:noProof/>
          <w:color w:val="0D0D0D" w:themeColor="text1" w:themeTint="F2"/>
          <w:sz w:val="18"/>
          <w:lang w:val="en-US" w:eastAsia="zh-CN"/>
        </w:rPr>
        <w:t>, 2519.</w:t>
      </w:r>
      <w:r w:rsidRPr="00A1765B">
        <w:rPr>
          <w:rFonts w:eastAsia="SimSun"/>
          <w:noProof/>
          <w:color w:val="0D0D0D" w:themeColor="text1" w:themeTint="F2"/>
          <w:sz w:val="18"/>
          <w:lang w:val="en-US" w:eastAsia="zh-CN"/>
        </w:rPr>
        <w:tab/>
      </w:r>
    </w:p>
    <w:p w14:paraId="335E6D16" w14:textId="6629DD78" w:rsidR="009A034C" w:rsidRPr="00A1765B" w:rsidRDefault="009A034C" w:rsidP="00084843">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026725CE" w14:textId="21C9BD52" w:rsidR="00EB6B8A" w:rsidRPr="00A1765B" w:rsidRDefault="002F5160" w:rsidP="00084843">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noProof/>
          <w:color w:val="0D0D0D" w:themeColor="text1" w:themeTint="F2"/>
          <w:sz w:val="18"/>
          <w:lang w:val="en-US" w:eastAsia="zh-CN"/>
        </w:rPr>
        <w:t>Zarco-Tejada, P.</w:t>
      </w:r>
      <w:r w:rsidR="00EB6B8A"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noProof/>
          <w:color w:val="0D0D0D" w:themeColor="text1" w:themeTint="F2"/>
          <w:sz w:val="18"/>
          <w:lang w:val="en-US" w:eastAsia="zh-CN"/>
        </w:rPr>
        <w:t xml:space="preserve"> Miller, J.R.</w:t>
      </w:r>
      <w:r w:rsidR="00EB6B8A"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noProof/>
          <w:color w:val="0D0D0D" w:themeColor="text1" w:themeTint="F2"/>
          <w:sz w:val="18"/>
          <w:lang w:val="en-US" w:eastAsia="zh-CN"/>
        </w:rPr>
        <w:t xml:space="preserve"> Noland, T.</w:t>
      </w:r>
      <w:r w:rsidR="00EB6B8A"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noProof/>
          <w:color w:val="0D0D0D" w:themeColor="text1" w:themeTint="F2"/>
          <w:sz w:val="18"/>
          <w:lang w:val="en-US" w:eastAsia="zh-CN"/>
        </w:rPr>
        <w:t xml:space="preserve"> Mohammed, G</w:t>
      </w:r>
      <w:r w:rsidR="00EB6B8A" w:rsidRPr="00A1765B">
        <w:rPr>
          <w:rFonts w:ascii="Palatino Linotype" w:eastAsia="SimSun" w:hAnsi="Palatino Linotype"/>
          <w:noProof/>
          <w:color w:val="0D0D0D" w:themeColor="text1" w:themeTint="F2"/>
          <w:sz w:val="18"/>
          <w:lang w:val="en-US" w:eastAsia="zh-CN"/>
        </w:rPr>
        <w:t>. and</w:t>
      </w:r>
      <w:r w:rsidRPr="007C5F90">
        <w:rPr>
          <w:rFonts w:ascii="Palatino Linotype" w:eastAsia="SimSun" w:hAnsi="Palatino Linotype"/>
          <w:noProof/>
          <w:color w:val="0D0D0D" w:themeColor="text1" w:themeTint="F2"/>
          <w:sz w:val="18"/>
          <w:lang w:val="en-US" w:eastAsia="zh-CN"/>
        </w:rPr>
        <w:t xml:space="preserve"> Sampson, P</w:t>
      </w:r>
      <w:r w:rsidR="00EB6B8A" w:rsidRPr="00A1765B">
        <w:rPr>
          <w:rFonts w:ascii="Palatino Linotype" w:eastAsia="SimSun" w:hAnsi="Palatino Linotype"/>
          <w:noProof/>
          <w:color w:val="0D0D0D" w:themeColor="text1" w:themeTint="F2"/>
          <w:sz w:val="18"/>
          <w:lang w:val="en-US" w:eastAsia="zh-CN"/>
        </w:rPr>
        <w:t>., 2001.</w:t>
      </w:r>
      <w:r w:rsidRPr="007C5F90">
        <w:rPr>
          <w:rFonts w:ascii="Palatino Linotype" w:eastAsia="SimSun" w:hAnsi="Palatino Linotype"/>
          <w:noProof/>
          <w:color w:val="0D0D0D" w:themeColor="text1" w:themeTint="F2"/>
          <w:sz w:val="18"/>
          <w:lang w:val="en-US" w:eastAsia="zh-CN"/>
        </w:rPr>
        <w:t xml:space="preserve"> Scaling-up and model inversion methods </w:t>
      </w:r>
    </w:p>
    <w:p w14:paraId="18418A95" w14:textId="77777777" w:rsidR="00EB6B8A" w:rsidRPr="00A1765B" w:rsidRDefault="002F5160" w:rsidP="00084843">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noProof/>
          <w:color w:val="0D0D0D" w:themeColor="text1" w:themeTint="F2"/>
          <w:sz w:val="18"/>
          <w:lang w:val="en-US" w:eastAsia="zh-CN"/>
        </w:rPr>
        <w:t xml:space="preserve">with narrowband optical indices for chlorophyll content estimation in closed forest canopies with hyperspectral data. </w:t>
      </w:r>
    </w:p>
    <w:p w14:paraId="6F223A87" w14:textId="5370AD28" w:rsidR="002F5160" w:rsidRPr="00A1765B" w:rsidRDefault="002F5160" w:rsidP="00084843">
      <w:pPr>
        <w:tabs>
          <w:tab w:val="clear" w:pos="1134"/>
        </w:tabs>
        <w:suppressAutoHyphens w:val="0"/>
        <w:spacing w:line="240" w:lineRule="atLeast"/>
        <w:ind w:left="720" w:hanging="720"/>
        <w:rPr>
          <w:rFonts w:ascii="Palatino Linotype" w:eastAsia="SimSun" w:hAnsi="Palatino Linotype"/>
          <w:noProof/>
          <w:color w:val="0D0D0D" w:themeColor="text1" w:themeTint="F2"/>
          <w:sz w:val="18"/>
          <w:lang w:val="en-US" w:eastAsia="zh-CN"/>
        </w:rPr>
      </w:pPr>
      <w:r w:rsidRPr="007C5F90">
        <w:rPr>
          <w:rFonts w:ascii="Palatino Linotype" w:eastAsia="SimSun" w:hAnsi="Palatino Linotype"/>
          <w:i/>
          <w:noProof/>
          <w:color w:val="0D0D0D" w:themeColor="text1" w:themeTint="F2"/>
          <w:sz w:val="18"/>
          <w:lang w:val="en-US" w:eastAsia="zh-CN"/>
        </w:rPr>
        <w:t>IEEE Transactions on Geoscience and Remote Sensing</w:t>
      </w:r>
      <w:r w:rsidRPr="007C5F90">
        <w:rPr>
          <w:rFonts w:ascii="Palatino Linotype" w:eastAsia="SimSun" w:hAnsi="Palatino Linotype"/>
          <w:noProof/>
          <w:color w:val="0D0D0D" w:themeColor="text1" w:themeTint="F2"/>
          <w:sz w:val="18"/>
          <w:lang w:val="en-US" w:eastAsia="zh-CN"/>
        </w:rPr>
        <w:t xml:space="preserve">, </w:t>
      </w:r>
      <w:r w:rsidRPr="007C5F90">
        <w:rPr>
          <w:rFonts w:ascii="Palatino Linotype" w:eastAsia="SimSun" w:hAnsi="Palatino Linotype"/>
          <w:i/>
          <w:noProof/>
          <w:color w:val="0D0D0D" w:themeColor="text1" w:themeTint="F2"/>
          <w:sz w:val="18"/>
          <w:lang w:val="en-US" w:eastAsia="zh-CN"/>
        </w:rPr>
        <w:t>39</w:t>
      </w:r>
      <w:r w:rsidRPr="007C5F90">
        <w:rPr>
          <w:rFonts w:ascii="Palatino Linotype" w:eastAsia="SimSun" w:hAnsi="Palatino Linotype"/>
          <w:noProof/>
          <w:color w:val="0D0D0D" w:themeColor="text1" w:themeTint="F2"/>
          <w:sz w:val="18"/>
          <w:lang w:val="en-US" w:eastAsia="zh-CN"/>
        </w:rPr>
        <w:t>, 1491-1507.</w:t>
      </w:r>
    </w:p>
    <w:p w14:paraId="47E7E7AD" w14:textId="77777777" w:rsidR="002F5160" w:rsidRPr="00A1765B" w:rsidRDefault="002F5160" w:rsidP="00084843">
      <w:pPr>
        <w:tabs>
          <w:tab w:val="clear" w:pos="1134"/>
        </w:tabs>
        <w:suppressAutoHyphens w:val="0"/>
        <w:spacing w:line="240" w:lineRule="atLeast"/>
        <w:ind w:left="720" w:hanging="720"/>
        <w:rPr>
          <w:rFonts w:eastAsia="SimSun"/>
          <w:noProof/>
          <w:color w:val="0D0D0D" w:themeColor="text1" w:themeTint="F2"/>
          <w:sz w:val="18"/>
          <w:lang w:val="en-US" w:eastAsia="zh-CN"/>
        </w:rPr>
      </w:pPr>
    </w:p>
    <w:p w14:paraId="168EA114" w14:textId="6A22546F" w:rsidR="00E551EE" w:rsidRPr="00A1765B" w:rsidRDefault="00E551EE"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Zhang, F.</w:t>
      </w:r>
      <w:r w:rsidR="000D5232" w:rsidRPr="00A1765B">
        <w:rPr>
          <w:rFonts w:eastAsia="SimSun"/>
          <w:noProof/>
          <w:color w:val="0D0D0D" w:themeColor="text1" w:themeTint="F2"/>
          <w:sz w:val="18"/>
          <w:lang w:val="en-US" w:eastAsia="zh-CN"/>
        </w:rPr>
        <w:t xml:space="preserve"> and</w:t>
      </w:r>
      <w:r w:rsidRPr="00A1765B">
        <w:rPr>
          <w:rFonts w:eastAsia="SimSun"/>
          <w:noProof/>
          <w:color w:val="0D0D0D" w:themeColor="text1" w:themeTint="F2"/>
          <w:sz w:val="18"/>
          <w:lang w:val="en-US" w:eastAsia="zh-CN"/>
        </w:rPr>
        <w:t xml:space="preserve"> Zhou, G.</w:t>
      </w:r>
      <w:r w:rsidR="000D5232" w:rsidRPr="00A1765B">
        <w:rPr>
          <w:rFonts w:eastAsia="SimSun"/>
          <w:noProof/>
          <w:color w:val="0D0D0D" w:themeColor="text1" w:themeTint="F2"/>
          <w:sz w:val="18"/>
          <w:lang w:val="en-US" w:eastAsia="zh-CN"/>
        </w:rPr>
        <w:t>, 2019.</w:t>
      </w:r>
      <w:r w:rsidRPr="00A1765B">
        <w:rPr>
          <w:rFonts w:eastAsia="SimSun"/>
          <w:noProof/>
          <w:color w:val="0D0D0D" w:themeColor="text1" w:themeTint="F2"/>
          <w:sz w:val="18"/>
          <w:lang w:val="en-US" w:eastAsia="zh-CN"/>
        </w:rPr>
        <w:t xml:space="preserve"> Estimation of vegetation water content using hyperspectral vegetation indices: A comparison</w:t>
      </w:r>
      <w:r w:rsidR="00421CA0" w:rsidRPr="00A1765B">
        <w:rPr>
          <w:rFonts w:eastAsia="SimSun"/>
          <w:noProof/>
          <w:color w:val="0D0D0D" w:themeColor="text1" w:themeTint="F2"/>
          <w:sz w:val="18"/>
          <w:lang w:val="en-US" w:eastAsia="zh-CN"/>
        </w:rPr>
        <w:t xml:space="preserve"> </w:t>
      </w:r>
      <w:r w:rsidRPr="00A1765B">
        <w:rPr>
          <w:rFonts w:eastAsia="SimSun"/>
          <w:noProof/>
          <w:color w:val="0D0D0D" w:themeColor="text1" w:themeTint="F2"/>
          <w:sz w:val="18"/>
          <w:lang w:val="en-US" w:eastAsia="zh-CN"/>
        </w:rPr>
        <w:t xml:space="preserve">of crop water indicators in response to water stress treatments for summer maize. </w:t>
      </w:r>
      <w:r w:rsidRPr="00A1765B">
        <w:rPr>
          <w:rFonts w:eastAsia="SimSun"/>
          <w:i/>
          <w:noProof/>
          <w:color w:val="0D0D0D" w:themeColor="text1" w:themeTint="F2"/>
          <w:sz w:val="18"/>
          <w:lang w:val="en-US" w:eastAsia="zh-CN"/>
        </w:rPr>
        <w:t xml:space="preserve">BMC </w:t>
      </w:r>
      <w:r w:rsidR="00084843" w:rsidRPr="00A1765B">
        <w:rPr>
          <w:rFonts w:eastAsia="SimSun"/>
          <w:i/>
          <w:noProof/>
          <w:color w:val="0D0D0D" w:themeColor="text1" w:themeTint="F2"/>
          <w:sz w:val="18"/>
          <w:lang w:val="en-US" w:eastAsia="zh-CN"/>
        </w:rPr>
        <w:t>E</w:t>
      </w:r>
      <w:r w:rsidRPr="00A1765B">
        <w:rPr>
          <w:rFonts w:eastAsia="SimSun"/>
          <w:i/>
          <w:noProof/>
          <w:color w:val="0D0D0D" w:themeColor="text1" w:themeTint="F2"/>
          <w:sz w:val="18"/>
          <w:lang w:val="en-US" w:eastAsia="zh-CN"/>
        </w:rPr>
        <w:t>cology</w:t>
      </w:r>
      <w:r w:rsidRPr="00A1765B">
        <w:rPr>
          <w:rFonts w:eastAsia="SimSun"/>
          <w:noProof/>
          <w:color w:val="0D0D0D" w:themeColor="text1" w:themeTint="F2"/>
          <w:sz w:val="18"/>
          <w:lang w:val="en-US" w:eastAsia="zh-CN"/>
        </w:rPr>
        <w:t xml:space="preserve">, </w:t>
      </w:r>
      <w:r w:rsidRPr="00A1765B">
        <w:rPr>
          <w:rFonts w:eastAsia="SimSun"/>
          <w:i/>
          <w:noProof/>
          <w:color w:val="0D0D0D" w:themeColor="text1" w:themeTint="F2"/>
          <w:sz w:val="18"/>
          <w:lang w:val="en-US" w:eastAsia="zh-CN"/>
        </w:rPr>
        <w:t>19</w:t>
      </w:r>
      <w:r w:rsidRPr="00A1765B">
        <w:rPr>
          <w:rFonts w:eastAsia="SimSun"/>
          <w:noProof/>
          <w:color w:val="0D0D0D" w:themeColor="text1" w:themeTint="F2"/>
          <w:sz w:val="18"/>
          <w:lang w:val="en-US" w:eastAsia="zh-CN"/>
        </w:rPr>
        <w:t>, 1-12.</w:t>
      </w:r>
    </w:p>
    <w:p w14:paraId="420E17FE" w14:textId="77777777" w:rsidR="002F5160" w:rsidRPr="00A1765B" w:rsidRDefault="002F5160" w:rsidP="00421CA0">
      <w:pPr>
        <w:tabs>
          <w:tab w:val="clear" w:pos="1134"/>
        </w:tabs>
        <w:suppressAutoHyphens w:val="0"/>
        <w:spacing w:line="240" w:lineRule="atLeast"/>
        <w:rPr>
          <w:rFonts w:eastAsia="SimSun"/>
          <w:noProof/>
          <w:color w:val="0D0D0D" w:themeColor="text1" w:themeTint="F2"/>
          <w:sz w:val="18"/>
          <w:lang w:val="en-US" w:eastAsia="zh-CN"/>
        </w:rPr>
      </w:pPr>
    </w:p>
    <w:p w14:paraId="1EDFD9E1" w14:textId="06E1EA28" w:rsidR="0059221E" w:rsidRPr="00A1765B"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D0D0D" w:themeColor="text1" w:themeTint="F2"/>
        </w:rPr>
      </w:pPr>
      <w:r w:rsidRPr="00A1765B">
        <w:rPr>
          <w:b/>
          <w:color w:val="0D0D0D" w:themeColor="text1" w:themeTint="F2"/>
        </w:rPr>
        <w:t>References from Other Literature</w:t>
      </w:r>
    </w:p>
    <w:p w14:paraId="7C9A9716" w14:textId="09FFD8E3" w:rsidR="00421CA0" w:rsidRPr="00A1765B" w:rsidRDefault="00421CA0" w:rsidP="00421CA0">
      <w:pPr>
        <w:tabs>
          <w:tab w:val="clear" w:pos="1134"/>
        </w:tabs>
        <w:suppressAutoHyphens w:val="0"/>
        <w:spacing w:line="240" w:lineRule="atLeast"/>
        <w:rPr>
          <w:rFonts w:eastAsia="SimSun"/>
          <w:noProof/>
          <w:color w:val="0D0D0D" w:themeColor="text1" w:themeTint="F2"/>
          <w:sz w:val="18"/>
          <w:lang w:val="en-US" w:eastAsia="zh-CN"/>
        </w:rPr>
      </w:pPr>
      <w:r w:rsidRPr="00A1765B">
        <w:rPr>
          <w:rFonts w:eastAsia="SimSun"/>
          <w:noProof/>
          <w:color w:val="0D0D0D" w:themeColor="text1" w:themeTint="F2"/>
          <w:sz w:val="18"/>
          <w:lang w:val="en-US" w:eastAsia="zh-CN"/>
        </w:rPr>
        <w:t>Cubero-Castan, M., Schneider-Zapp, K., Bellomo, M., Shi, D., Rehak, M. and Strecha, C., 2018. Assessment of the radiometric accuracy in a target less work flow using Pix4D software. In</w:t>
      </w:r>
      <w:r w:rsidR="00D82FA8" w:rsidRPr="00A1765B">
        <w:rPr>
          <w:rFonts w:eastAsia="SimSun"/>
          <w:noProof/>
          <w:color w:val="0D0D0D" w:themeColor="text1" w:themeTint="F2"/>
          <w:sz w:val="18"/>
          <w:lang w:val="en-US" w:eastAsia="zh-CN"/>
        </w:rPr>
        <w:t>:</w:t>
      </w:r>
      <w:r w:rsidRPr="00A1765B">
        <w:rPr>
          <w:rFonts w:eastAsia="SimSun"/>
          <w:noProof/>
          <w:color w:val="0D0D0D" w:themeColor="text1" w:themeTint="F2"/>
          <w:sz w:val="18"/>
          <w:lang w:val="en-US" w:eastAsia="zh-CN"/>
        </w:rPr>
        <w:t xml:space="preserve"> </w:t>
      </w:r>
      <w:r w:rsidRPr="00A1765B">
        <w:rPr>
          <w:rFonts w:eastAsia="SimSun"/>
          <w:i/>
          <w:iCs/>
          <w:noProof/>
          <w:color w:val="0D0D0D" w:themeColor="text1" w:themeTint="F2"/>
          <w:sz w:val="18"/>
          <w:lang w:val="en-US" w:eastAsia="zh-CN"/>
        </w:rPr>
        <w:t>Proceedings of the 2018 9th Workshop on Hyperspectral Image and Signal Processing: Evolution in Remote Sensing (WHISPERS)</w:t>
      </w:r>
      <w:r w:rsidRPr="00A1765B">
        <w:rPr>
          <w:rFonts w:eastAsia="SimSun"/>
          <w:noProof/>
          <w:color w:val="0D0D0D" w:themeColor="text1" w:themeTint="F2"/>
          <w:sz w:val="18"/>
          <w:lang w:val="en-US" w:eastAsia="zh-CN"/>
        </w:rPr>
        <w:t>, 2018; pp. 1-4.</w:t>
      </w:r>
    </w:p>
    <w:p w14:paraId="23E0A805" w14:textId="77777777" w:rsidR="00421CA0" w:rsidRPr="00A1765B" w:rsidRDefault="00421CA0"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D0D0D" w:themeColor="text1" w:themeTint="F2"/>
        </w:rPr>
      </w:pPr>
    </w:p>
    <w:p w14:paraId="23D0FC77" w14:textId="1EB15AC3" w:rsidR="00084843" w:rsidRPr="00A1765B" w:rsidRDefault="00084843" w:rsidP="00084843">
      <w:pPr>
        <w:pStyle w:val="Referencetext"/>
      </w:pPr>
      <w:r w:rsidRPr="00A1765B">
        <w:t>Horning, N.</w:t>
      </w:r>
      <w:r w:rsidR="0057701F" w:rsidRPr="00A1765B">
        <w:t>, 2010.</w:t>
      </w:r>
      <w:r w:rsidRPr="00A1765B">
        <w:t xml:space="preserve"> Random Forests: An algorithm for image classification and generation of continuous fields data sets. In</w:t>
      </w:r>
      <w:r w:rsidR="00421CA0" w:rsidRPr="00A1765B">
        <w:t>:</w:t>
      </w:r>
      <w:r w:rsidRPr="00A1765B">
        <w:t xml:space="preserve"> </w:t>
      </w:r>
      <w:r w:rsidRPr="00A1765B">
        <w:rPr>
          <w:i/>
          <w:iCs/>
        </w:rPr>
        <w:t>Proceedings of the Proceedings of the International Conference on Geoinformatics for Spatial Infrastructure Development in Earth and Allied Sciences</w:t>
      </w:r>
      <w:r w:rsidRPr="00A1765B">
        <w:t>, Osaka, Japan, 2010; pp. 1-6.</w:t>
      </w:r>
    </w:p>
    <w:p w14:paraId="2F8F41AC" w14:textId="06115A36" w:rsidR="00084843" w:rsidRPr="00A1765B" w:rsidRDefault="00084843" w:rsidP="00084843">
      <w:pPr>
        <w:tabs>
          <w:tab w:val="clear" w:pos="1134"/>
        </w:tabs>
        <w:suppressAutoHyphens w:val="0"/>
        <w:spacing w:line="240" w:lineRule="atLeast"/>
        <w:ind w:left="720" w:hanging="720"/>
        <w:rPr>
          <w:rFonts w:eastAsia="SimSun"/>
          <w:bCs/>
          <w:noProof/>
          <w:color w:val="0D0D0D" w:themeColor="text1" w:themeTint="F2"/>
          <w:sz w:val="18"/>
          <w:lang w:val="en-US" w:eastAsia="zh-CN"/>
        </w:rPr>
      </w:pPr>
      <w:r w:rsidRPr="00A1765B">
        <w:rPr>
          <w:rFonts w:eastAsia="SimSun"/>
          <w:noProof/>
          <w:color w:val="0D0D0D" w:themeColor="text1" w:themeTint="F2"/>
          <w:sz w:val="18"/>
          <w:lang w:val="en-US" w:eastAsia="zh-CN"/>
        </w:rPr>
        <w:lastRenderedPageBreak/>
        <w:t>Keen, S.</w:t>
      </w:r>
      <w:r w:rsidR="0065183F" w:rsidRPr="00A1765B">
        <w:rPr>
          <w:rFonts w:eastAsia="SimSun"/>
          <w:noProof/>
          <w:color w:val="0D0D0D" w:themeColor="text1" w:themeTint="F2"/>
          <w:sz w:val="18"/>
          <w:lang w:val="en-US" w:eastAsia="zh-CN"/>
        </w:rPr>
        <w:t xml:space="preserve"> and</w:t>
      </w:r>
      <w:r w:rsidRPr="00A1765B">
        <w:rPr>
          <w:rFonts w:eastAsia="SimSun"/>
          <w:noProof/>
          <w:color w:val="0D0D0D" w:themeColor="text1" w:themeTint="F2"/>
          <w:sz w:val="18"/>
          <w:lang w:val="en-US" w:eastAsia="zh-CN"/>
        </w:rPr>
        <w:t xml:space="preserve"> Winkler, H.</w:t>
      </w:r>
      <w:r w:rsidR="0065183F" w:rsidRPr="00A1765B">
        <w:rPr>
          <w:rFonts w:eastAsia="SimSun"/>
          <w:noProof/>
          <w:color w:val="0D0D0D" w:themeColor="text1" w:themeTint="F2"/>
          <w:sz w:val="18"/>
          <w:lang w:val="en-US" w:eastAsia="zh-CN"/>
        </w:rPr>
        <w:t>, 2020.</w:t>
      </w:r>
      <w:r w:rsidRPr="00A1765B">
        <w:rPr>
          <w:rFonts w:eastAsia="SimSun"/>
          <w:noProof/>
          <w:color w:val="0D0D0D" w:themeColor="text1" w:themeTint="F2"/>
          <w:sz w:val="18"/>
          <w:lang w:val="en-US" w:eastAsia="zh-CN"/>
        </w:rPr>
        <w:t xml:space="preserve"> Enhanced Direct Access finance in South Africa: SANBI and the Adaptation Fund. </w:t>
      </w:r>
      <w:r w:rsidRPr="00A1765B">
        <w:rPr>
          <w:rFonts w:eastAsia="SimSun"/>
          <w:bCs/>
          <w:noProof/>
          <w:color w:val="0D0D0D" w:themeColor="text1" w:themeTint="F2"/>
          <w:sz w:val="18"/>
          <w:lang w:val="en-US" w:eastAsia="zh-CN"/>
        </w:rPr>
        <w:t>2020.</w:t>
      </w:r>
    </w:p>
    <w:p w14:paraId="62BE6D95" w14:textId="3E7ECE29" w:rsidR="00EB6B8A" w:rsidRPr="00A1765B" w:rsidRDefault="00EB6B8A" w:rsidP="00084843">
      <w:pPr>
        <w:tabs>
          <w:tab w:val="clear" w:pos="1134"/>
        </w:tabs>
        <w:suppressAutoHyphens w:val="0"/>
        <w:spacing w:line="240" w:lineRule="atLeast"/>
        <w:ind w:left="720" w:hanging="720"/>
        <w:rPr>
          <w:rFonts w:eastAsia="SimSun"/>
          <w:bCs/>
          <w:noProof/>
          <w:color w:val="0D0D0D" w:themeColor="text1" w:themeTint="F2"/>
          <w:sz w:val="18"/>
          <w:lang w:val="en-US" w:eastAsia="zh-CN"/>
        </w:rPr>
      </w:pPr>
    </w:p>
    <w:p w14:paraId="3F334A97" w14:textId="054FD3D6" w:rsidR="00EB6B8A" w:rsidRPr="00A1765B" w:rsidRDefault="00EB6B8A" w:rsidP="00EB6B8A">
      <w:pPr>
        <w:tabs>
          <w:tab w:val="clear" w:pos="1134"/>
        </w:tabs>
        <w:suppressAutoHyphens w:val="0"/>
        <w:spacing w:line="240" w:lineRule="atLeast"/>
        <w:rPr>
          <w:rFonts w:eastAsia="SimSun"/>
          <w:noProof/>
          <w:color w:val="0D0D0D" w:themeColor="text1" w:themeTint="F2"/>
          <w:sz w:val="18"/>
          <w:lang w:val="en-US" w:eastAsia="zh-CN"/>
        </w:rPr>
      </w:pPr>
      <w:r w:rsidRPr="007C5F90">
        <w:rPr>
          <w:rFonts w:ascii="Palatino Linotype" w:eastAsia="SimSun" w:hAnsi="Palatino Linotype"/>
          <w:noProof/>
          <w:color w:val="0D0D0D" w:themeColor="text1" w:themeTint="F2"/>
          <w:sz w:val="18"/>
          <w:lang w:val="en-US" w:eastAsia="zh-CN"/>
        </w:rPr>
        <w:t>Rouse, J</w:t>
      </w:r>
      <w:r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noProof/>
          <w:color w:val="0D0D0D" w:themeColor="text1" w:themeTint="F2"/>
          <w:sz w:val="18"/>
          <w:lang w:val="en-US" w:eastAsia="zh-CN"/>
        </w:rPr>
        <w:t xml:space="preserve"> Haas, J</w:t>
      </w:r>
      <w:r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noProof/>
          <w:color w:val="0D0D0D" w:themeColor="text1" w:themeTint="F2"/>
          <w:sz w:val="18"/>
          <w:lang w:val="en-US" w:eastAsia="zh-CN"/>
        </w:rPr>
        <w:t xml:space="preserve"> Schell, J.</w:t>
      </w:r>
      <w:r w:rsidRPr="00A1765B">
        <w:rPr>
          <w:rFonts w:ascii="Palatino Linotype" w:eastAsia="SimSun" w:hAnsi="Palatino Linotype"/>
          <w:noProof/>
          <w:color w:val="0D0D0D" w:themeColor="text1" w:themeTint="F2"/>
          <w:sz w:val="18"/>
          <w:lang w:val="en-US" w:eastAsia="zh-CN"/>
        </w:rPr>
        <w:t xml:space="preserve"> and</w:t>
      </w:r>
      <w:r w:rsidRPr="007C5F90">
        <w:rPr>
          <w:rFonts w:ascii="Palatino Linotype" w:eastAsia="SimSun" w:hAnsi="Palatino Linotype"/>
          <w:noProof/>
          <w:color w:val="0D0D0D" w:themeColor="text1" w:themeTint="F2"/>
          <w:sz w:val="18"/>
          <w:lang w:val="en-US" w:eastAsia="zh-CN"/>
        </w:rPr>
        <w:t xml:space="preserve"> Deering, D.</w:t>
      </w:r>
      <w:r w:rsidRPr="00A1765B">
        <w:rPr>
          <w:rFonts w:ascii="Palatino Linotype" w:eastAsia="SimSun" w:hAnsi="Palatino Linotype"/>
          <w:noProof/>
          <w:color w:val="0D0D0D" w:themeColor="text1" w:themeTint="F2"/>
          <w:sz w:val="18"/>
          <w:lang w:val="en-US" w:eastAsia="zh-CN"/>
        </w:rPr>
        <w:t>, 1974.</w:t>
      </w:r>
      <w:r w:rsidRPr="007C5F90">
        <w:rPr>
          <w:rFonts w:ascii="Palatino Linotype" w:eastAsia="SimSun" w:hAnsi="Palatino Linotype"/>
          <w:noProof/>
          <w:color w:val="0D0D0D" w:themeColor="text1" w:themeTint="F2"/>
          <w:sz w:val="18"/>
          <w:lang w:val="en-US" w:eastAsia="zh-CN"/>
        </w:rPr>
        <w:t xml:space="preserve"> Monitoring vegetation systemsin the Great Plains witherts. In</w:t>
      </w:r>
      <w:r w:rsidRPr="00A1765B">
        <w:rPr>
          <w:rFonts w:ascii="Palatino Linotype" w:eastAsia="SimSun" w:hAnsi="Palatino Linotype"/>
          <w:noProof/>
          <w:color w:val="0D0D0D" w:themeColor="text1" w:themeTint="F2"/>
          <w:sz w:val="18"/>
          <w:lang w:val="en-US" w:eastAsia="zh-CN"/>
        </w:rPr>
        <w:t>:</w:t>
      </w:r>
      <w:r w:rsidRPr="007C5F90">
        <w:rPr>
          <w:rFonts w:ascii="Palatino Linotype" w:eastAsia="SimSun" w:hAnsi="Palatino Linotype"/>
          <w:i/>
          <w:iCs/>
          <w:noProof/>
          <w:color w:val="0D0D0D" w:themeColor="text1" w:themeTint="F2"/>
          <w:sz w:val="18"/>
          <w:lang w:val="en-US" w:eastAsia="zh-CN"/>
        </w:rPr>
        <w:t xml:space="preserve"> Proceedings of the Proceedings of the 3rd ERTS Symposium</w:t>
      </w:r>
      <w:r w:rsidRPr="007C5F90">
        <w:rPr>
          <w:rFonts w:ascii="Palatino Linotype" w:eastAsia="SimSun" w:hAnsi="Palatino Linotype"/>
          <w:noProof/>
          <w:color w:val="0D0D0D" w:themeColor="text1" w:themeTint="F2"/>
          <w:sz w:val="18"/>
          <w:lang w:val="en-US" w:eastAsia="zh-CN"/>
        </w:rPr>
        <w:t>, Washington, DC, USA, 1974.</w:t>
      </w:r>
    </w:p>
    <w:p w14:paraId="21B7DD5A" w14:textId="77777777" w:rsidR="00EB6B8A" w:rsidRPr="00347314" w:rsidRDefault="00EB6B8A" w:rsidP="00084843">
      <w:pPr>
        <w:tabs>
          <w:tab w:val="clear" w:pos="1134"/>
        </w:tabs>
        <w:suppressAutoHyphens w:val="0"/>
        <w:spacing w:line="240" w:lineRule="atLeast"/>
        <w:ind w:left="720" w:hanging="720"/>
        <w:rPr>
          <w:rFonts w:eastAsia="SimSun"/>
          <w:noProof/>
          <w:color w:val="000000" w:themeColor="text1"/>
          <w:sz w:val="18"/>
          <w:lang w:val="en-US" w:eastAsia="zh-CN"/>
        </w:rPr>
      </w:pPr>
    </w:p>
    <w:p w14:paraId="30977EE3" w14:textId="77777777" w:rsidR="009A034C" w:rsidRPr="00E56D69" w:rsidRDefault="009A034C" w:rsidP="009A034C">
      <w:pPr>
        <w:tabs>
          <w:tab w:val="clear" w:pos="1134"/>
        </w:tabs>
        <w:suppressAutoHyphens w:val="0"/>
        <w:spacing w:line="240" w:lineRule="atLeast"/>
        <w:ind w:left="720" w:hanging="720"/>
        <w:rPr>
          <w:rFonts w:eastAsia="SimSun"/>
          <w:noProof/>
          <w:color w:val="FF0000"/>
          <w:sz w:val="18"/>
          <w:lang w:val="en-US" w:eastAsia="zh-CN"/>
        </w:rPr>
      </w:pPr>
    </w:p>
    <w:p w14:paraId="02A92F7B" w14:textId="77777777" w:rsidR="00084843" w:rsidRPr="00E56D69" w:rsidRDefault="00084843" w:rsidP="00084843">
      <w:pPr>
        <w:pStyle w:val="Referencetext"/>
      </w:pPr>
    </w:p>
    <w:sectPr w:rsidR="00084843" w:rsidRPr="00E56D69" w:rsidSect="00E56D69">
      <w:headerReference w:type="default" r:id="rId13"/>
      <w:footerReference w:type="default" r:id="rId14"/>
      <w:pgSz w:w="11900" w:h="16820"/>
      <w:pgMar w:top="1440" w:right="1152" w:bottom="1440"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3859" w14:textId="77777777" w:rsidR="00140982" w:rsidRDefault="00140982" w:rsidP="00AC30C3">
      <w:r>
        <w:separator/>
      </w:r>
    </w:p>
  </w:endnote>
  <w:endnote w:type="continuationSeparator" w:id="0">
    <w:p w14:paraId="6AFE6D42" w14:textId="77777777" w:rsidR="00140982" w:rsidRDefault="00140982"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673152"/>
      <w:docPartObj>
        <w:docPartGallery w:val="Page Numbers (Bottom of Page)"/>
        <w:docPartUnique/>
      </w:docPartObj>
    </w:sdtPr>
    <w:sdtEndPr>
      <w:rPr>
        <w:noProof/>
      </w:rPr>
    </w:sdtEndPr>
    <w:sdtContent>
      <w:p w14:paraId="3EA9533F" w14:textId="60B67DED" w:rsidR="00672CF1" w:rsidRDefault="00672C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5483B6" w14:textId="77777777" w:rsidR="00672CF1" w:rsidRDefault="00672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2208A" w14:textId="77777777" w:rsidR="00140982" w:rsidRDefault="00140982" w:rsidP="00AC30C3">
      <w:r>
        <w:separator/>
      </w:r>
    </w:p>
  </w:footnote>
  <w:footnote w:type="continuationSeparator" w:id="0">
    <w:p w14:paraId="413B1306" w14:textId="77777777" w:rsidR="00140982" w:rsidRDefault="00140982"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3B3D9E48" w:rsidR="00AC30C3" w:rsidRDefault="00AC30C3" w:rsidP="00E56D69">
    <w:pPr>
      <w:pStyle w:val="Header"/>
      <w:tabs>
        <w:tab w:val="clear" w:pos="4680"/>
        <w:tab w:val="clear" w:pos="9360"/>
        <w:tab w:val="left" w:pos="5115"/>
      </w:tabs>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r w:rsidR="00E56D69">
      <w:rPr>
        <w:lang w:val="en-US"/>
      </w:rPr>
      <w:tab/>
    </w:r>
  </w:p>
  <w:p w14:paraId="34181717" w14:textId="02F05DCC" w:rsidR="00AC30C3" w:rsidRPr="00AC30C3" w:rsidRDefault="00AC30C3"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Heading1"/>
      <w:lvlText w:val="%1."/>
      <w:lvlJc w:val="left"/>
      <w:pPr>
        <w:tabs>
          <w:tab w:val="num" w:pos="360"/>
        </w:tabs>
        <w:ind w:left="0" w:firstLine="0"/>
      </w:pPr>
      <w:rPr>
        <w:rFonts w:ascii="Times New Roman" w:hAnsi="Times New Roman" w:hint="default"/>
        <w:b/>
        <w:i w:val="0"/>
        <w:sz w:val="18"/>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78C4F49"/>
    <w:multiLevelType w:val="hybridMultilevel"/>
    <w:tmpl w:val="206072F4"/>
    <w:lvl w:ilvl="0" w:tplc="2E88A59E">
      <w:start w:val="301"/>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53E75"/>
    <w:multiLevelType w:val="hybridMultilevel"/>
    <w:tmpl w:val="F5125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abstractNum w:abstractNumId="4" w15:restartNumberingAfterBreak="0">
    <w:nsid w:val="400E204D"/>
    <w:multiLevelType w:val="hybridMultilevel"/>
    <w:tmpl w:val="EF6C9638"/>
    <w:lvl w:ilvl="0" w:tplc="61906222">
      <w:start w:val="1"/>
      <w:numFmt w:val="bullet"/>
      <w:lvlText w:val=""/>
      <w:lvlJc w:val="left"/>
      <w:pPr>
        <w:ind w:left="2760" w:hanging="360"/>
      </w:pPr>
      <w:rPr>
        <w:rFonts w:ascii="Symbol" w:hAnsi="Symbol" w:hint="default"/>
        <w:color w:val="000000" w:themeColor="text1"/>
      </w:rPr>
    </w:lvl>
    <w:lvl w:ilvl="1" w:tplc="1C090019" w:tentative="1">
      <w:start w:val="1"/>
      <w:numFmt w:val="lowerLetter"/>
      <w:lvlText w:val="%2."/>
      <w:lvlJc w:val="left"/>
      <w:pPr>
        <w:ind w:left="3480" w:hanging="360"/>
      </w:pPr>
    </w:lvl>
    <w:lvl w:ilvl="2" w:tplc="1C09001B" w:tentative="1">
      <w:start w:val="1"/>
      <w:numFmt w:val="lowerRoman"/>
      <w:lvlText w:val="%3."/>
      <w:lvlJc w:val="right"/>
      <w:pPr>
        <w:ind w:left="4200" w:hanging="180"/>
      </w:pPr>
    </w:lvl>
    <w:lvl w:ilvl="3" w:tplc="1C09000F" w:tentative="1">
      <w:start w:val="1"/>
      <w:numFmt w:val="decimal"/>
      <w:lvlText w:val="%4."/>
      <w:lvlJc w:val="left"/>
      <w:pPr>
        <w:ind w:left="4920" w:hanging="360"/>
      </w:pPr>
    </w:lvl>
    <w:lvl w:ilvl="4" w:tplc="1C090019" w:tentative="1">
      <w:start w:val="1"/>
      <w:numFmt w:val="lowerLetter"/>
      <w:lvlText w:val="%5."/>
      <w:lvlJc w:val="left"/>
      <w:pPr>
        <w:ind w:left="5640" w:hanging="360"/>
      </w:pPr>
    </w:lvl>
    <w:lvl w:ilvl="5" w:tplc="1C09001B" w:tentative="1">
      <w:start w:val="1"/>
      <w:numFmt w:val="lowerRoman"/>
      <w:lvlText w:val="%6."/>
      <w:lvlJc w:val="right"/>
      <w:pPr>
        <w:ind w:left="6360" w:hanging="180"/>
      </w:pPr>
    </w:lvl>
    <w:lvl w:ilvl="6" w:tplc="1C09000F" w:tentative="1">
      <w:start w:val="1"/>
      <w:numFmt w:val="decimal"/>
      <w:lvlText w:val="%7."/>
      <w:lvlJc w:val="left"/>
      <w:pPr>
        <w:ind w:left="7080" w:hanging="360"/>
      </w:pPr>
    </w:lvl>
    <w:lvl w:ilvl="7" w:tplc="1C090019" w:tentative="1">
      <w:start w:val="1"/>
      <w:numFmt w:val="lowerLetter"/>
      <w:lvlText w:val="%8."/>
      <w:lvlJc w:val="left"/>
      <w:pPr>
        <w:ind w:left="7800" w:hanging="360"/>
      </w:pPr>
    </w:lvl>
    <w:lvl w:ilvl="8" w:tplc="1C09001B" w:tentative="1">
      <w:start w:val="1"/>
      <w:numFmt w:val="lowerRoman"/>
      <w:lvlText w:val="%9."/>
      <w:lvlJc w:val="right"/>
      <w:pPr>
        <w:ind w:left="8520" w:hanging="180"/>
      </w:pPr>
    </w:lvl>
  </w:abstractNum>
  <w:abstractNum w:abstractNumId="5" w15:restartNumberingAfterBreak="0">
    <w:nsid w:val="4E567579"/>
    <w:multiLevelType w:val="hybridMultilevel"/>
    <w:tmpl w:val="48485F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76927"/>
    <w:rsid w:val="00084843"/>
    <w:rsid w:val="000C5EAB"/>
    <w:rsid w:val="000D5232"/>
    <w:rsid w:val="000F49BB"/>
    <w:rsid w:val="00140982"/>
    <w:rsid w:val="001C41C5"/>
    <w:rsid w:val="001E072E"/>
    <w:rsid w:val="00211E38"/>
    <w:rsid w:val="002178E3"/>
    <w:rsid w:val="002304C1"/>
    <w:rsid w:val="0023313B"/>
    <w:rsid w:val="002C294E"/>
    <w:rsid w:val="002D246D"/>
    <w:rsid w:val="002F5160"/>
    <w:rsid w:val="002F6D52"/>
    <w:rsid w:val="003348E2"/>
    <w:rsid w:val="00337C0D"/>
    <w:rsid w:val="00347314"/>
    <w:rsid w:val="003B2B25"/>
    <w:rsid w:val="003E418A"/>
    <w:rsid w:val="00421CA0"/>
    <w:rsid w:val="00467B3C"/>
    <w:rsid w:val="005539D1"/>
    <w:rsid w:val="0057701F"/>
    <w:rsid w:val="00577031"/>
    <w:rsid w:val="0059221E"/>
    <w:rsid w:val="00632594"/>
    <w:rsid w:val="0065183F"/>
    <w:rsid w:val="00657E7E"/>
    <w:rsid w:val="00667E9C"/>
    <w:rsid w:val="00672CF1"/>
    <w:rsid w:val="00691E69"/>
    <w:rsid w:val="006D0FC5"/>
    <w:rsid w:val="006E7009"/>
    <w:rsid w:val="00760171"/>
    <w:rsid w:val="00775407"/>
    <w:rsid w:val="00777312"/>
    <w:rsid w:val="007B5653"/>
    <w:rsid w:val="007C29CC"/>
    <w:rsid w:val="007C5F90"/>
    <w:rsid w:val="007E5158"/>
    <w:rsid w:val="008214ED"/>
    <w:rsid w:val="00830B26"/>
    <w:rsid w:val="008A5326"/>
    <w:rsid w:val="008C4FAA"/>
    <w:rsid w:val="008D2722"/>
    <w:rsid w:val="00930C7F"/>
    <w:rsid w:val="00941E3F"/>
    <w:rsid w:val="009457CE"/>
    <w:rsid w:val="009A034C"/>
    <w:rsid w:val="009C2E2D"/>
    <w:rsid w:val="009D1846"/>
    <w:rsid w:val="009E1690"/>
    <w:rsid w:val="009F0107"/>
    <w:rsid w:val="00A1527C"/>
    <w:rsid w:val="00A1765B"/>
    <w:rsid w:val="00A32FAC"/>
    <w:rsid w:val="00A44C6F"/>
    <w:rsid w:val="00AA6059"/>
    <w:rsid w:val="00AA68A5"/>
    <w:rsid w:val="00AC30C3"/>
    <w:rsid w:val="00B10042"/>
    <w:rsid w:val="00B13434"/>
    <w:rsid w:val="00B23177"/>
    <w:rsid w:val="00B33D59"/>
    <w:rsid w:val="00BA06DA"/>
    <w:rsid w:val="00BA37AD"/>
    <w:rsid w:val="00BD3872"/>
    <w:rsid w:val="00BD47D7"/>
    <w:rsid w:val="00C33548"/>
    <w:rsid w:val="00C45E22"/>
    <w:rsid w:val="00CE4F29"/>
    <w:rsid w:val="00D46672"/>
    <w:rsid w:val="00D75428"/>
    <w:rsid w:val="00D82FA8"/>
    <w:rsid w:val="00DB1EFE"/>
    <w:rsid w:val="00DE04F5"/>
    <w:rsid w:val="00E551EE"/>
    <w:rsid w:val="00E56D69"/>
    <w:rsid w:val="00E61B6B"/>
    <w:rsid w:val="00E710AA"/>
    <w:rsid w:val="00E73D14"/>
    <w:rsid w:val="00E900DE"/>
    <w:rsid w:val="00E906F8"/>
    <w:rsid w:val="00EA64E6"/>
    <w:rsid w:val="00EB6B8A"/>
    <w:rsid w:val="00F264FF"/>
    <w:rsid w:val="00FD6A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59221E"/>
    <w:pPr>
      <w:jc w:val="left"/>
    </w:p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084843"/>
    <w:pPr>
      <w:spacing w:after="180"/>
    </w:pPr>
    <w:rPr>
      <w:noProof/>
      <w:color w:val="0D0D0D" w:themeColor="text1" w:themeTint="F2"/>
      <w:lang w:val="en-US" w:eastAsia="zh-CN"/>
    </w:r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paragraph" w:customStyle="1" w:styleId="MDPI13authornames">
    <w:name w:val="MDPI_1.3_authornames"/>
    <w:next w:val="Normal"/>
    <w:qFormat/>
    <w:rsid w:val="001E072E"/>
    <w:pPr>
      <w:adjustRightInd w:val="0"/>
      <w:snapToGrid w:val="0"/>
      <w:spacing w:after="360" w:line="260" w:lineRule="atLeast"/>
    </w:pPr>
    <w:rPr>
      <w:rFonts w:ascii="Palatino Linotype" w:eastAsia="Times New Roman" w:hAnsi="Palatino Linotype" w:cs="Times New Roman"/>
      <w:b/>
      <w:color w:val="000000"/>
      <w:sz w:val="20"/>
      <w:szCs w:val="22"/>
      <w:lang w:eastAsia="de-DE" w:bidi="en-US"/>
    </w:rPr>
  </w:style>
  <w:style w:type="paragraph" w:customStyle="1" w:styleId="MDPI17abstract">
    <w:name w:val="MDPI_1.7_abstract"/>
    <w:next w:val="Normal"/>
    <w:qFormat/>
    <w:rsid w:val="001E072E"/>
    <w:pPr>
      <w:adjustRightInd w:val="0"/>
      <w:snapToGrid w:val="0"/>
      <w:spacing w:before="240" w:line="260" w:lineRule="atLeast"/>
      <w:ind w:left="2608"/>
      <w:jc w:val="both"/>
    </w:pPr>
    <w:rPr>
      <w:rFonts w:ascii="Palatino Linotype" w:eastAsia="Times New Roman" w:hAnsi="Palatino Linotype" w:cs="Times New Roman"/>
      <w:color w:val="000000"/>
      <w:sz w:val="18"/>
      <w:szCs w:val="22"/>
      <w:lang w:eastAsia="de-DE" w:bidi="en-US"/>
    </w:rPr>
  </w:style>
  <w:style w:type="character" w:styleId="Hyperlink">
    <w:name w:val="Hyperlink"/>
    <w:uiPriority w:val="99"/>
    <w:rsid w:val="001E072E"/>
    <w:rPr>
      <w:color w:val="0000FF"/>
      <w:u w:val="single"/>
    </w:rPr>
  </w:style>
  <w:style w:type="character" w:styleId="UnresolvedMention">
    <w:name w:val="Unresolved Mention"/>
    <w:basedOn w:val="DefaultParagraphFont"/>
    <w:uiPriority w:val="99"/>
    <w:semiHidden/>
    <w:unhideWhenUsed/>
    <w:rsid w:val="002304C1"/>
    <w:rPr>
      <w:color w:val="605E5C"/>
      <w:shd w:val="clear" w:color="auto" w:fill="E1DFDD"/>
    </w:rPr>
  </w:style>
  <w:style w:type="paragraph" w:customStyle="1" w:styleId="MDPI21heading1">
    <w:name w:val="MDPI_2.1_heading1"/>
    <w:link w:val="MDPI21heading1Char"/>
    <w:qFormat/>
    <w:rsid w:val="00B33D59"/>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 w:type="character" w:customStyle="1" w:styleId="MDPI21heading1Char">
    <w:name w:val="MDPI_2.1_heading1 Char"/>
    <w:basedOn w:val="DefaultParagraphFont"/>
    <w:link w:val="MDPI21heading1"/>
    <w:rsid w:val="00B33D59"/>
    <w:rPr>
      <w:rFonts w:ascii="Palatino Linotype" w:eastAsia="Times New Roman" w:hAnsi="Palatino Linotype" w:cs="Times New Roman"/>
      <w:b/>
      <w:snapToGrid w:val="0"/>
      <w:color w:val="000000"/>
      <w:sz w:val="20"/>
      <w:szCs w:val="22"/>
      <w:lang w:eastAsia="de-DE" w:bidi="en-US"/>
    </w:rPr>
  </w:style>
  <w:style w:type="paragraph" w:styleId="ListParagraph">
    <w:name w:val="List Paragraph"/>
    <w:basedOn w:val="Normal"/>
    <w:uiPriority w:val="34"/>
    <w:qFormat/>
    <w:rsid w:val="00B33D59"/>
    <w:pPr>
      <w:ind w:left="720"/>
      <w:contextualSpacing/>
    </w:pPr>
  </w:style>
  <w:style w:type="paragraph" w:customStyle="1" w:styleId="MDPI51figurecaption">
    <w:name w:val="MDPI_5.1_figure_caption"/>
    <w:qFormat/>
    <w:rsid w:val="007B5653"/>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23heading3">
    <w:name w:val="MDPI_2.3_heading3"/>
    <w:qFormat/>
    <w:rsid w:val="00C45E22"/>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eastAsia="de-DE" w:bidi="en-US"/>
    </w:rPr>
  </w:style>
  <w:style w:type="paragraph" w:customStyle="1" w:styleId="MDPI35textbeforelist">
    <w:name w:val="MDPI_3.5_text_before_list"/>
    <w:qFormat/>
    <w:rsid w:val="00C45E22"/>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eastAsia="de-DE" w:bidi="en-US"/>
    </w:rPr>
  </w:style>
  <w:style w:type="paragraph" w:customStyle="1" w:styleId="MDPI22heading2">
    <w:name w:val="MDPI_2.2_heading2"/>
    <w:qFormat/>
    <w:rsid w:val="00C45E22"/>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eastAsia="de-DE" w:bidi="en-US"/>
    </w:rPr>
  </w:style>
  <w:style w:type="paragraph" w:customStyle="1" w:styleId="EndNoteBibliography">
    <w:name w:val="EndNote Bibliography"/>
    <w:basedOn w:val="Normal"/>
    <w:link w:val="EndNoteBibliographyChar"/>
    <w:rsid w:val="00E551EE"/>
    <w:pPr>
      <w:tabs>
        <w:tab w:val="clear" w:pos="1134"/>
      </w:tabs>
      <w:suppressAutoHyphens w:val="0"/>
      <w:spacing w:line="240" w:lineRule="atLeast"/>
    </w:pPr>
    <w:rPr>
      <w:rFonts w:ascii="Palatino Linotype" w:eastAsia="SimSun" w:hAnsi="Palatino Linotype"/>
      <w:noProof/>
      <w:color w:val="000000"/>
      <w:sz w:val="18"/>
      <w:lang w:val="en-US" w:eastAsia="zh-CN" w:bidi="en-US"/>
    </w:rPr>
  </w:style>
  <w:style w:type="character" w:customStyle="1" w:styleId="EndNoteBibliographyChar">
    <w:name w:val="EndNote Bibliography Char"/>
    <w:basedOn w:val="MDPI21heading1Char"/>
    <w:link w:val="EndNoteBibliography"/>
    <w:rsid w:val="00E551EE"/>
    <w:rPr>
      <w:rFonts w:ascii="Palatino Linotype" w:eastAsia="SimSun" w:hAnsi="Palatino Linotype" w:cs="Times New Roman"/>
      <w:b w:val="0"/>
      <w:noProof/>
      <w:snapToGrid/>
      <w:color w:val="000000"/>
      <w:sz w:val="18"/>
      <w:szCs w:val="20"/>
      <w:lang w:eastAsia="zh-CN" w:bidi="en-US"/>
    </w:rPr>
  </w:style>
  <w:style w:type="paragraph" w:customStyle="1" w:styleId="MDPI41tablecaption">
    <w:name w:val="MDPI_4.1_table_caption"/>
    <w:qFormat/>
    <w:rsid w:val="000C5EAB"/>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table" w:styleId="GridTable1Light">
    <w:name w:val="Grid Table 1 Light"/>
    <w:basedOn w:val="TableNormal"/>
    <w:uiPriority w:val="46"/>
    <w:rsid w:val="000C5EAB"/>
    <w:rPr>
      <w:rFonts w:ascii="Calibri" w:eastAsia="SimSun" w:hAnsi="Calibri" w:cs="Times New Roman"/>
      <w:sz w:val="20"/>
      <w:szCs w:val="20"/>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ibanda@uwc.ac.z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dindi@ukzn.ac.za"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9</Pages>
  <Words>9092</Words>
  <Characters>51825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Odindi</cp:lastModifiedBy>
  <cp:revision>188</cp:revision>
  <cp:lastPrinted>2023-07-29T08:35:00Z</cp:lastPrinted>
  <dcterms:created xsi:type="dcterms:W3CDTF">2023-09-18T08:14:00Z</dcterms:created>
  <dcterms:modified xsi:type="dcterms:W3CDTF">2023-09-19T09:33:00Z</dcterms:modified>
</cp:coreProperties>
</file>