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444" w:rsidRPr="00425A95" w:rsidRDefault="00A165E6" w:rsidP="00E80E2F">
      <w:pPr>
        <w:pStyle w:val="NoSpacing"/>
        <w:jc w:val="center"/>
        <w:rPr>
          <w:rFonts w:ascii="Times New Roman" w:hAnsi="Times New Roman" w:cs="Times New Roman"/>
          <w:b/>
        </w:rPr>
      </w:pPr>
      <w:r>
        <w:rPr>
          <w:rFonts w:ascii="Times New Roman" w:hAnsi="Times New Roman" w:cs="Times New Roman"/>
          <w:b/>
          <w:sz w:val="24"/>
          <w:szCs w:val="28"/>
        </w:rPr>
        <w:t>CHANGE IN SEAGRASS FRACTIONAL COVER IN BOLINAO AND ANDA, PHILIPPINES DERIVED FROM LANDSAT IMAAGES</w:t>
      </w:r>
    </w:p>
    <w:p w:rsidR="00E80E2F" w:rsidRDefault="00E80E2F" w:rsidP="00E80E2F">
      <w:pPr>
        <w:pStyle w:val="NoSpacing"/>
        <w:jc w:val="center"/>
        <w:rPr>
          <w:rFonts w:ascii="Times New Roman" w:hAnsi="Times New Roman" w:cs="Times New Roman"/>
          <w:b/>
          <w:sz w:val="24"/>
        </w:rPr>
      </w:pPr>
    </w:p>
    <w:p w:rsidR="00E80E2F" w:rsidRDefault="00A165E6" w:rsidP="00E80E2F">
      <w:pPr>
        <w:pStyle w:val="NoSpacing"/>
        <w:jc w:val="center"/>
        <w:rPr>
          <w:rFonts w:ascii="Times New Roman" w:hAnsi="Times New Roman" w:cs="Times New Roman"/>
          <w:vertAlign w:val="superscript"/>
        </w:rPr>
      </w:pPr>
      <w:r w:rsidRPr="000C034F">
        <w:rPr>
          <w:rFonts w:ascii="Times New Roman" w:hAnsi="Times New Roman" w:cs="Times New Roman"/>
          <w:sz w:val="24"/>
        </w:rPr>
        <w:t>Ariel C. Blanco</w:t>
      </w:r>
      <w:r w:rsidRPr="000C034F">
        <w:rPr>
          <w:rFonts w:ascii="Times New Roman" w:hAnsi="Times New Roman" w:cs="Times New Roman"/>
          <w:sz w:val="24"/>
          <w:vertAlign w:val="superscript"/>
        </w:rPr>
        <w:t>1</w:t>
      </w:r>
      <w:r>
        <w:rPr>
          <w:rFonts w:ascii="Times New Roman" w:hAnsi="Times New Roman" w:cs="Times New Roman"/>
          <w:sz w:val="24"/>
          <w:vertAlign w:val="superscript"/>
        </w:rPr>
        <w:t>*</w:t>
      </w:r>
      <w:r w:rsidRPr="000C034F">
        <w:rPr>
          <w:rFonts w:ascii="Times New Roman" w:hAnsi="Times New Roman" w:cs="Times New Roman"/>
          <w:sz w:val="24"/>
        </w:rPr>
        <w:t xml:space="preserve">, </w:t>
      </w:r>
      <w:proofErr w:type="spellStart"/>
      <w:r w:rsidRPr="000C034F">
        <w:rPr>
          <w:rFonts w:ascii="Times New Roman" w:hAnsi="Times New Roman" w:cs="Times New Roman"/>
          <w:sz w:val="24"/>
        </w:rPr>
        <w:t>Ayin</w:t>
      </w:r>
      <w:proofErr w:type="spellEnd"/>
      <w:r w:rsidRPr="000C034F">
        <w:rPr>
          <w:rFonts w:ascii="Times New Roman" w:hAnsi="Times New Roman" w:cs="Times New Roman"/>
          <w:sz w:val="24"/>
        </w:rPr>
        <w:t xml:space="preserve"> Tamondong</w:t>
      </w:r>
      <w:r w:rsidRPr="000C034F">
        <w:rPr>
          <w:rFonts w:ascii="Times New Roman" w:hAnsi="Times New Roman" w:cs="Times New Roman"/>
          <w:sz w:val="24"/>
          <w:vertAlign w:val="superscript"/>
        </w:rPr>
        <w:t>1</w:t>
      </w:r>
      <w:r w:rsidRPr="000C034F">
        <w:rPr>
          <w:rFonts w:ascii="Times New Roman" w:hAnsi="Times New Roman" w:cs="Times New Roman"/>
          <w:sz w:val="24"/>
        </w:rPr>
        <w:t>, Elaine Tagle</w:t>
      </w:r>
      <w:r w:rsidRPr="000C034F">
        <w:rPr>
          <w:rFonts w:ascii="Times New Roman" w:hAnsi="Times New Roman" w:cs="Times New Roman"/>
          <w:sz w:val="24"/>
          <w:vertAlign w:val="superscript"/>
        </w:rPr>
        <w:t>1</w:t>
      </w:r>
      <w:r w:rsidRPr="000C034F">
        <w:rPr>
          <w:rFonts w:ascii="Times New Roman" w:hAnsi="Times New Roman" w:cs="Times New Roman"/>
          <w:sz w:val="24"/>
        </w:rPr>
        <w:t>, Miguel Fortes</w:t>
      </w:r>
      <w:r w:rsidRPr="000C034F">
        <w:rPr>
          <w:rFonts w:ascii="Times New Roman" w:hAnsi="Times New Roman" w:cs="Times New Roman"/>
          <w:sz w:val="24"/>
          <w:vertAlign w:val="superscript"/>
        </w:rPr>
        <w:t>2</w:t>
      </w:r>
      <w:r w:rsidRPr="000C034F">
        <w:rPr>
          <w:rFonts w:ascii="Times New Roman" w:hAnsi="Times New Roman" w:cs="Times New Roman"/>
          <w:sz w:val="24"/>
        </w:rPr>
        <w:t>, Kazuo Nadaoka</w:t>
      </w:r>
      <w:r w:rsidRPr="000C034F">
        <w:rPr>
          <w:rFonts w:ascii="Times New Roman" w:hAnsi="Times New Roman" w:cs="Times New Roman"/>
          <w:sz w:val="24"/>
          <w:vertAlign w:val="superscript"/>
        </w:rPr>
        <w:t>3</w:t>
      </w:r>
    </w:p>
    <w:p w:rsidR="00E80E2F" w:rsidRPr="00E80E2F" w:rsidRDefault="00E80E2F" w:rsidP="00E80E2F">
      <w:pPr>
        <w:pStyle w:val="NoSpacing"/>
        <w:jc w:val="center"/>
        <w:rPr>
          <w:rFonts w:ascii="Times New Roman" w:hAnsi="Times New Roman" w:cs="Times New Roman"/>
        </w:rPr>
      </w:pPr>
      <w:r w:rsidRPr="00E80E2F">
        <w:rPr>
          <w:rFonts w:ascii="Times New Roman" w:hAnsi="Times New Roman" w:cs="Times New Roman"/>
          <w:vertAlign w:val="superscript"/>
        </w:rPr>
        <w:t>1</w:t>
      </w:r>
      <w:r w:rsidRPr="00E80E2F">
        <w:rPr>
          <w:rFonts w:ascii="Times New Roman" w:hAnsi="Times New Roman" w:cs="Times New Roman"/>
        </w:rPr>
        <w:t xml:space="preserve">Department of Geodetic Engineering, University of the Philippines Diliman, </w:t>
      </w:r>
    </w:p>
    <w:p w:rsidR="00E80E2F" w:rsidRPr="00E80E2F" w:rsidRDefault="00E80E2F" w:rsidP="00E80E2F">
      <w:pPr>
        <w:pStyle w:val="NoSpacing"/>
        <w:jc w:val="center"/>
        <w:rPr>
          <w:rFonts w:ascii="Times New Roman" w:hAnsi="Times New Roman" w:cs="Times New Roman"/>
        </w:rPr>
      </w:pPr>
      <w:proofErr w:type="spellStart"/>
      <w:r w:rsidRPr="00E80E2F">
        <w:rPr>
          <w:rFonts w:ascii="Times New Roman" w:hAnsi="Times New Roman" w:cs="Times New Roman"/>
        </w:rPr>
        <w:t>Melchor</w:t>
      </w:r>
      <w:proofErr w:type="spellEnd"/>
      <w:r w:rsidRPr="00E80E2F">
        <w:rPr>
          <w:rFonts w:ascii="Times New Roman" w:hAnsi="Times New Roman" w:cs="Times New Roman"/>
        </w:rPr>
        <w:t xml:space="preserve"> Hall, College of Engineering, U.P. Diliman</w:t>
      </w:r>
      <w:r>
        <w:rPr>
          <w:rFonts w:ascii="Times New Roman" w:hAnsi="Times New Roman" w:cs="Times New Roman"/>
        </w:rPr>
        <w:t>, Quezon City, PHILIPPINES 1101</w:t>
      </w:r>
      <w:r w:rsidRPr="00E80E2F">
        <w:rPr>
          <w:rFonts w:ascii="Times New Roman" w:hAnsi="Times New Roman" w:cs="Times New Roman"/>
        </w:rPr>
        <w:t xml:space="preserve">  </w:t>
      </w:r>
    </w:p>
    <w:p w:rsidR="00A165E6" w:rsidRDefault="00E80E2F" w:rsidP="00E80E2F">
      <w:pPr>
        <w:pStyle w:val="NoSpacing"/>
        <w:jc w:val="center"/>
        <w:rPr>
          <w:rFonts w:ascii="Times New Roman" w:hAnsi="Times New Roman" w:cs="Times New Roman"/>
        </w:rPr>
      </w:pPr>
      <w:r w:rsidRPr="00A165E6">
        <w:rPr>
          <w:rFonts w:ascii="Times New Roman" w:hAnsi="Times New Roman" w:cs="Times New Roman"/>
          <w:vertAlign w:val="superscript"/>
        </w:rPr>
        <w:t>2</w:t>
      </w:r>
      <w:r w:rsidR="00A165E6">
        <w:rPr>
          <w:rFonts w:ascii="Times New Roman" w:hAnsi="Times New Roman" w:cs="Times New Roman"/>
        </w:rPr>
        <w:t xml:space="preserve">Marine Science Institute, University of the Philippines </w:t>
      </w:r>
      <w:proofErr w:type="spellStart"/>
      <w:r w:rsidR="00A165E6">
        <w:rPr>
          <w:rFonts w:ascii="Times New Roman" w:hAnsi="Times New Roman" w:cs="Times New Roman"/>
        </w:rPr>
        <w:t>Diliman</w:t>
      </w:r>
      <w:proofErr w:type="spellEnd"/>
    </w:p>
    <w:p w:rsidR="00E80E2F" w:rsidRPr="00E80E2F" w:rsidRDefault="00A165E6" w:rsidP="00E80E2F">
      <w:pPr>
        <w:pStyle w:val="NoSpacing"/>
        <w:jc w:val="center"/>
        <w:rPr>
          <w:rFonts w:ascii="Times New Roman" w:hAnsi="Times New Roman" w:cs="Times New Roman"/>
        </w:rPr>
      </w:pPr>
      <w:r w:rsidRPr="00A165E6">
        <w:rPr>
          <w:rFonts w:ascii="Times New Roman" w:hAnsi="Times New Roman" w:cs="Times New Roman"/>
          <w:vertAlign w:val="superscript"/>
        </w:rPr>
        <w:t>3</w:t>
      </w:r>
      <w:r w:rsidR="00E80E2F" w:rsidRPr="00A165E6">
        <w:rPr>
          <w:rFonts w:ascii="Times New Roman" w:hAnsi="Times New Roman" w:cs="Times New Roman"/>
        </w:rPr>
        <w:t>Department</w:t>
      </w:r>
      <w:r w:rsidR="00E80E2F" w:rsidRPr="00E80E2F">
        <w:rPr>
          <w:rFonts w:ascii="Times New Roman" w:hAnsi="Times New Roman" w:cs="Times New Roman"/>
        </w:rPr>
        <w:t xml:space="preserve"> of Mechanical and Environmental Informatics,</w:t>
      </w:r>
    </w:p>
    <w:p w:rsidR="00E80E2F" w:rsidRDefault="00E80E2F" w:rsidP="00E80E2F">
      <w:pPr>
        <w:pStyle w:val="NoSpacing"/>
        <w:jc w:val="center"/>
        <w:rPr>
          <w:rFonts w:ascii="Times New Roman" w:hAnsi="Times New Roman" w:cs="Times New Roman"/>
        </w:rPr>
      </w:pPr>
      <w:r w:rsidRPr="00E80E2F">
        <w:rPr>
          <w:rFonts w:ascii="Times New Roman" w:hAnsi="Times New Roman" w:cs="Times New Roman"/>
        </w:rPr>
        <w:t xml:space="preserve">  Graduate School of Information Science and Engineering, Tokyo Institute of Technology, 2-12-1 </w:t>
      </w:r>
      <w:proofErr w:type="spellStart"/>
      <w:r w:rsidRPr="00E80E2F">
        <w:rPr>
          <w:rFonts w:ascii="Times New Roman" w:hAnsi="Times New Roman" w:cs="Times New Roman"/>
        </w:rPr>
        <w:t>Ookayama</w:t>
      </w:r>
      <w:proofErr w:type="spellEnd"/>
      <w:r w:rsidRPr="00E80E2F">
        <w:rPr>
          <w:rFonts w:ascii="Times New Roman" w:hAnsi="Times New Roman" w:cs="Times New Roman"/>
        </w:rPr>
        <w:t>, Meguro-</w:t>
      </w:r>
      <w:proofErr w:type="spellStart"/>
      <w:r w:rsidRPr="00E80E2F">
        <w:rPr>
          <w:rFonts w:ascii="Times New Roman" w:hAnsi="Times New Roman" w:cs="Times New Roman"/>
        </w:rPr>
        <w:t>ku</w:t>
      </w:r>
      <w:proofErr w:type="spellEnd"/>
      <w:r w:rsidRPr="00E80E2F">
        <w:rPr>
          <w:rFonts w:ascii="Times New Roman" w:hAnsi="Times New Roman" w:cs="Times New Roman"/>
        </w:rPr>
        <w:t xml:space="preserve">, Tokyo, JAPAN, 152-8552  </w:t>
      </w:r>
    </w:p>
    <w:p w:rsidR="00E80E2F" w:rsidRDefault="00E80E2F" w:rsidP="00E80E2F">
      <w:pPr>
        <w:pStyle w:val="NoSpacing"/>
        <w:jc w:val="center"/>
        <w:rPr>
          <w:rFonts w:ascii="Times New Roman" w:hAnsi="Times New Roman" w:cs="Times New Roman"/>
        </w:rPr>
      </w:pPr>
    </w:p>
    <w:p w:rsidR="00E80E2F" w:rsidRPr="00A165E6" w:rsidRDefault="00E80E2F" w:rsidP="00E80E2F">
      <w:pPr>
        <w:pStyle w:val="NoSpacing"/>
        <w:jc w:val="center"/>
        <w:rPr>
          <w:rFonts w:ascii="Times New Roman" w:hAnsi="Times New Roman" w:cs="Times New Roman"/>
          <w:iCs/>
        </w:rPr>
      </w:pPr>
      <w:r>
        <w:rPr>
          <w:rFonts w:ascii="Times New Roman" w:hAnsi="Times New Roman" w:cs="Times New Roman"/>
        </w:rPr>
        <w:t xml:space="preserve">*Corresponding author: </w:t>
      </w:r>
      <w:hyperlink r:id="rId9" w:history="1">
        <w:r w:rsidR="00A165E6" w:rsidRPr="006B01AB">
          <w:rPr>
            <w:rStyle w:val="Hyperlink"/>
            <w:rFonts w:ascii="Times New Roman" w:hAnsi="Times New Roman" w:cs="Times New Roman"/>
            <w:iCs/>
          </w:rPr>
          <w:t>ariel.blanco@upd.edu.ph</w:t>
        </w:r>
      </w:hyperlink>
      <w:r w:rsidR="00A165E6">
        <w:rPr>
          <w:rFonts w:ascii="Times New Roman" w:hAnsi="Times New Roman" w:cs="Times New Roman"/>
          <w:iCs/>
        </w:rPr>
        <w:t xml:space="preserve">; </w:t>
      </w:r>
      <w:hyperlink r:id="rId10" w:history="1">
        <w:r w:rsidR="00A165E6" w:rsidRPr="006B01AB">
          <w:rPr>
            <w:rStyle w:val="Hyperlink"/>
            <w:rFonts w:ascii="Times New Roman" w:hAnsi="Times New Roman" w:cs="Times New Roman"/>
            <w:iCs/>
          </w:rPr>
          <w:t>acblanco.updge@gmail.com</w:t>
        </w:r>
      </w:hyperlink>
      <w:r w:rsidR="00A165E6">
        <w:rPr>
          <w:rFonts w:ascii="Times New Roman" w:hAnsi="Times New Roman" w:cs="Times New Roman"/>
          <w:iCs/>
        </w:rPr>
        <w:t xml:space="preserve"> </w:t>
      </w:r>
    </w:p>
    <w:p w:rsidR="00E80E2F" w:rsidRDefault="00E80E2F" w:rsidP="00E80E2F">
      <w:pPr>
        <w:pStyle w:val="NoSpacing"/>
        <w:jc w:val="center"/>
        <w:rPr>
          <w:rFonts w:ascii="Times New Roman" w:hAnsi="Times New Roman" w:cs="Times New Roman"/>
          <w:iCs/>
        </w:rPr>
      </w:pPr>
    </w:p>
    <w:p w:rsidR="00E80E2F" w:rsidRDefault="00E80E2F" w:rsidP="00E80E2F">
      <w:pPr>
        <w:pStyle w:val="NoSpacing"/>
        <w:rPr>
          <w:rFonts w:ascii="Times New Roman" w:hAnsi="Times New Roman" w:cs="Times New Roman"/>
          <w:b/>
          <w:sz w:val="24"/>
        </w:rPr>
      </w:pPr>
      <w:r w:rsidRPr="00057A99">
        <w:rPr>
          <w:rFonts w:ascii="Times New Roman" w:hAnsi="Times New Roman" w:cs="Times New Roman"/>
          <w:b/>
        </w:rPr>
        <w:t>ABSTRACT</w:t>
      </w:r>
    </w:p>
    <w:p w:rsidR="00E80E2F" w:rsidRPr="00A165E6" w:rsidRDefault="00A165E6" w:rsidP="00F25F17">
      <w:pPr>
        <w:pStyle w:val="NoSpacing"/>
        <w:ind w:firstLine="450"/>
        <w:jc w:val="both"/>
        <w:rPr>
          <w:rFonts w:ascii="Times New Roman" w:hAnsi="Times New Roman" w:cs="Times New Roman"/>
          <w:sz w:val="20"/>
        </w:rPr>
      </w:pPr>
      <w:proofErr w:type="spellStart"/>
      <w:r>
        <w:rPr>
          <w:rFonts w:ascii="Times New Roman" w:hAnsi="Times New Roman" w:cs="Times New Roman"/>
        </w:rPr>
        <w:t>Seagrass</w:t>
      </w:r>
      <w:proofErr w:type="spellEnd"/>
      <w:r>
        <w:rPr>
          <w:rFonts w:ascii="Times New Roman" w:hAnsi="Times New Roman" w:cs="Times New Roman"/>
        </w:rPr>
        <w:t xml:space="preserve"> meadows have</w:t>
      </w:r>
      <w:r w:rsidRPr="00A165E6">
        <w:rPr>
          <w:rFonts w:ascii="Times New Roman" w:hAnsi="Times New Roman" w:cs="Times New Roman"/>
        </w:rPr>
        <w:t xml:space="preserve"> been drastically reduced in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and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in the Province of </w:t>
      </w:r>
      <w:proofErr w:type="spellStart"/>
      <w:r w:rsidRPr="00A165E6">
        <w:rPr>
          <w:rFonts w:ascii="Times New Roman" w:hAnsi="Times New Roman" w:cs="Times New Roman"/>
        </w:rPr>
        <w:t>Pangasinan</w:t>
      </w:r>
      <w:proofErr w:type="spellEnd"/>
      <w:r w:rsidRPr="00A165E6">
        <w:rPr>
          <w:rFonts w:ascii="Times New Roman" w:hAnsi="Times New Roman" w:cs="Times New Roman"/>
        </w:rPr>
        <w:t xml:space="preserve">, Philippines. It is imperative to understand the patterns of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cover change in order to be able to protect seagrasses from further loss. Landsat 7 and Landsat 8 images available for years 1993 to 2014 were processed to determine the spatial and temporal distribution of changes in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coverage. The images were corrected for water column effects using the </w:t>
      </w:r>
      <w:proofErr w:type="spellStart"/>
      <w:r w:rsidRPr="00A165E6">
        <w:rPr>
          <w:rFonts w:ascii="Times New Roman" w:hAnsi="Times New Roman" w:cs="Times New Roman"/>
        </w:rPr>
        <w:t>Lyzenga</w:t>
      </w:r>
      <w:proofErr w:type="spellEnd"/>
      <w:r w:rsidRPr="00A165E6">
        <w:rPr>
          <w:rFonts w:ascii="Times New Roman" w:hAnsi="Times New Roman" w:cs="Times New Roman"/>
        </w:rPr>
        <w:t xml:space="preserve"> method. Fractional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w:t>
      </w:r>
      <w:proofErr w:type="spellStart"/>
      <w:r w:rsidRPr="00A165E6">
        <w:rPr>
          <w:rFonts w:ascii="Times New Roman" w:hAnsi="Times New Roman" w:cs="Times New Roman"/>
        </w:rPr>
        <w:t>coverages</w:t>
      </w:r>
      <w:proofErr w:type="spellEnd"/>
      <w:r w:rsidRPr="00A165E6">
        <w:rPr>
          <w:rFonts w:ascii="Times New Roman" w:hAnsi="Times New Roman" w:cs="Times New Roman"/>
        </w:rPr>
        <w:t xml:space="preserve"> were estimated using the Mixture Tuned Matched Filtering (MTMF) technique on Minimum Noise Fraction (MNF) images. Pixels with high MTMF scores and low Infeasibility values were identified as seagrasses.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fractional cover was derived from the MTMF scores. The results were </w:t>
      </w:r>
      <w:r>
        <w:rPr>
          <w:rFonts w:ascii="Times New Roman" w:hAnsi="Times New Roman" w:cs="Times New Roman"/>
        </w:rPr>
        <w:t xml:space="preserve">compared to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cover maps derived from high resolution. Zonal analysis was performed to characterize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changes in eight zones. In 1993, seagrasses, in varying densities, cover approximately 71.07 km2 – 30.78 km</w:t>
      </w:r>
      <w:r w:rsidRPr="00A165E6">
        <w:rPr>
          <w:rFonts w:ascii="Times New Roman" w:hAnsi="Times New Roman" w:cs="Times New Roman"/>
          <w:vertAlign w:val="superscript"/>
        </w:rPr>
        <w:t>2</w:t>
      </w:r>
      <w:r w:rsidRPr="00A165E6">
        <w:rPr>
          <w:rFonts w:ascii="Times New Roman" w:hAnsi="Times New Roman" w:cs="Times New Roman"/>
        </w:rPr>
        <w:t xml:space="preserve"> in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and 40.29 km</w:t>
      </w:r>
      <w:r w:rsidRPr="00A165E6">
        <w:rPr>
          <w:rFonts w:ascii="Times New Roman" w:hAnsi="Times New Roman" w:cs="Times New Roman"/>
          <w:vertAlign w:val="superscript"/>
        </w:rPr>
        <w:t>2</w:t>
      </w:r>
      <w:r w:rsidRPr="00A165E6">
        <w:rPr>
          <w:rFonts w:ascii="Times New Roman" w:hAnsi="Times New Roman" w:cs="Times New Roman"/>
        </w:rPr>
        <w:t xml:space="preserve"> in </w:t>
      </w:r>
      <w:proofErr w:type="spellStart"/>
      <w:r w:rsidRPr="00A165E6">
        <w:rPr>
          <w:rFonts w:ascii="Times New Roman" w:hAnsi="Times New Roman" w:cs="Times New Roman"/>
        </w:rPr>
        <w:t>Anda</w:t>
      </w:r>
      <w:proofErr w:type="spellEnd"/>
      <w:r w:rsidRPr="00A165E6">
        <w:rPr>
          <w:rFonts w:ascii="Times New Roman" w:hAnsi="Times New Roman" w:cs="Times New Roman"/>
        </w:rPr>
        <w:t>. These have been reduced to 14.48 km</w:t>
      </w:r>
      <w:r w:rsidRPr="00A165E6">
        <w:rPr>
          <w:rFonts w:ascii="Times New Roman" w:hAnsi="Times New Roman" w:cs="Times New Roman"/>
          <w:vertAlign w:val="superscript"/>
        </w:rPr>
        <w:t>2</w:t>
      </w:r>
      <w:r w:rsidRPr="00A165E6">
        <w:rPr>
          <w:rFonts w:ascii="Times New Roman" w:hAnsi="Times New Roman" w:cs="Times New Roman"/>
        </w:rPr>
        <w:t xml:space="preserve"> (</w:t>
      </w:r>
      <w:proofErr w:type="spellStart"/>
      <w:r w:rsidRPr="00A165E6">
        <w:rPr>
          <w:rFonts w:ascii="Times New Roman" w:hAnsi="Times New Roman" w:cs="Times New Roman"/>
        </w:rPr>
        <w:t>Bolinao</w:t>
      </w:r>
      <w:proofErr w:type="spellEnd"/>
      <w:r w:rsidRPr="00A165E6">
        <w:rPr>
          <w:rFonts w:ascii="Times New Roman" w:hAnsi="Times New Roman" w:cs="Times New Roman"/>
        </w:rPr>
        <w:t>) and 8.15 km</w:t>
      </w:r>
      <w:r w:rsidRPr="00A165E6">
        <w:rPr>
          <w:rFonts w:ascii="Times New Roman" w:hAnsi="Times New Roman" w:cs="Times New Roman"/>
          <w:vertAlign w:val="superscript"/>
        </w:rPr>
        <w:t>2</w:t>
      </w:r>
      <w:r w:rsidRPr="00A165E6">
        <w:rPr>
          <w:rFonts w:ascii="Times New Roman" w:hAnsi="Times New Roman" w:cs="Times New Roman"/>
        </w:rPr>
        <w:t xml:space="preserve">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in 2013/2014.  In terms of Equivalent Full Coverage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Area (EFCSA),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full coverage was reduced from 52.92 km</w:t>
      </w:r>
      <w:r w:rsidRPr="00A165E6">
        <w:rPr>
          <w:rFonts w:ascii="Times New Roman" w:hAnsi="Times New Roman" w:cs="Times New Roman"/>
          <w:vertAlign w:val="superscript"/>
        </w:rPr>
        <w:t>2</w:t>
      </w:r>
      <w:r w:rsidRPr="00A165E6">
        <w:rPr>
          <w:rFonts w:ascii="Times New Roman" w:hAnsi="Times New Roman" w:cs="Times New Roman"/>
        </w:rPr>
        <w:t xml:space="preserve"> in 1993 to around 11.25 km</w:t>
      </w:r>
      <w:r w:rsidRPr="00A165E6">
        <w:rPr>
          <w:rFonts w:ascii="Times New Roman" w:hAnsi="Times New Roman" w:cs="Times New Roman"/>
          <w:vertAlign w:val="superscript"/>
        </w:rPr>
        <w:t>2</w:t>
      </w:r>
      <w:r w:rsidRPr="00A165E6">
        <w:rPr>
          <w:rFonts w:ascii="Times New Roman" w:hAnsi="Times New Roman" w:cs="Times New Roman"/>
        </w:rPr>
        <w:t xml:space="preserve"> in 2013/2014. EFCSA has been reduced by 66% in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and 84% in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over the 20-year period. The pattern of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changes indicated significant reduction in areas impacted by waters from the </w:t>
      </w:r>
      <w:proofErr w:type="spellStart"/>
      <w:r w:rsidRPr="00A165E6">
        <w:rPr>
          <w:rFonts w:ascii="Times New Roman" w:hAnsi="Times New Roman" w:cs="Times New Roman"/>
        </w:rPr>
        <w:t>mariculture</w:t>
      </w:r>
      <w:proofErr w:type="spellEnd"/>
      <w:r w:rsidRPr="00A165E6">
        <w:rPr>
          <w:rFonts w:ascii="Times New Roman" w:hAnsi="Times New Roman" w:cs="Times New Roman"/>
        </w:rPr>
        <w:t xml:space="preserve"> areas. This is evident in the northwestern part of Santiago Island,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Seagrasses continue to thrive in areas not impacted by </w:t>
      </w:r>
      <w:proofErr w:type="spellStart"/>
      <w:r w:rsidRPr="00A165E6">
        <w:rPr>
          <w:rFonts w:ascii="Times New Roman" w:hAnsi="Times New Roman" w:cs="Times New Roman"/>
        </w:rPr>
        <w:t>mariculture</w:t>
      </w:r>
      <w:proofErr w:type="spellEnd"/>
      <w:r w:rsidRPr="00A165E6">
        <w:rPr>
          <w:rFonts w:ascii="Times New Roman" w:hAnsi="Times New Roman" w:cs="Times New Roman"/>
        </w:rPr>
        <w:t xml:space="preserve"> activities. Seagrasses in the eastern part of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Island were almost decimated presumably because of sediments discharged from the Agno River Basin and Alaminos watershed.</w:t>
      </w:r>
    </w:p>
    <w:p w:rsidR="00702BCA" w:rsidRDefault="00702BCA" w:rsidP="00702BCA">
      <w:pPr>
        <w:pStyle w:val="NoSpacing"/>
        <w:jc w:val="both"/>
        <w:rPr>
          <w:rFonts w:ascii="Times New Roman" w:hAnsi="Times New Roman" w:cs="Times New Roman"/>
        </w:rPr>
      </w:pPr>
    </w:p>
    <w:p w:rsidR="005B54AB" w:rsidRDefault="005B54AB" w:rsidP="00702BCA">
      <w:pPr>
        <w:pStyle w:val="NoSpacing"/>
        <w:jc w:val="both"/>
        <w:rPr>
          <w:rFonts w:ascii="Times New Roman" w:hAnsi="Times New Roman" w:cs="Times New Roman"/>
        </w:rPr>
      </w:pPr>
      <w:r w:rsidRPr="005B54AB">
        <w:rPr>
          <w:rFonts w:ascii="Times New Roman" w:hAnsi="Times New Roman" w:cs="Times New Roman"/>
          <w:b/>
        </w:rPr>
        <w:t>Keywords</w:t>
      </w:r>
      <w:r>
        <w:rPr>
          <w:rFonts w:ascii="Times New Roman" w:hAnsi="Times New Roman" w:cs="Times New Roman"/>
        </w:rPr>
        <w:t xml:space="preserve">:  </w:t>
      </w:r>
      <w:proofErr w:type="spellStart"/>
      <w:r w:rsidR="00A165E6" w:rsidRPr="000C034F">
        <w:rPr>
          <w:rFonts w:ascii="Times New Roman" w:hAnsi="Times New Roman" w:cs="Times New Roman"/>
          <w:sz w:val="24"/>
        </w:rPr>
        <w:t>seagrass</w:t>
      </w:r>
      <w:proofErr w:type="spellEnd"/>
      <w:r w:rsidR="00A165E6" w:rsidRPr="000C034F">
        <w:rPr>
          <w:rFonts w:ascii="Times New Roman" w:hAnsi="Times New Roman" w:cs="Times New Roman"/>
          <w:sz w:val="24"/>
        </w:rPr>
        <w:t>, fractional cover, MTMF</w:t>
      </w:r>
    </w:p>
    <w:p w:rsidR="00057A99" w:rsidRDefault="00057A99" w:rsidP="00702BCA">
      <w:pPr>
        <w:pStyle w:val="NoSpacing"/>
        <w:jc w:val="both"/>
        <w:rPr>
          <w:rFonts w:ascii="Times New Roman" w:hAnsi="Times New Roman" w:cs="Times New Roman"/>
        </w:rPr>
      </w:pPr>
    </w:p>
    <w:p w:rsidR="00057A99" w:rsidRDefault="00057A99" w:rsidP="00702BCA">
      <w:pPr>
        <w:pStyle w:val="NoSpacing"/>
        <w:jc w:val="both"/>
        <w:rPr>
          <w:rFonts w:ascii="Times New Roman" w:hAnsi="Times New Roman" w:cs="Times New Roman"/>
          <w:b/>
        </w:rPr>
      </w:pPr>
      <w:r w:rsidRPr="00057A99">
        <w:rPr>
          <w:rFonts w:ascii="Times New Roman" w:hAnsi="Times New Roman" w:cs="Times New Roman"/>
          <w:b/>
        </w:rPr>
        <w:t>INTRODUCTION</w:t>
      </w:r>
    </w:p>
    <w:p w:rsidR="00407C88" w:rsidRDefault="00570C3B" w:rsidP="00570C3B">
      <w:pPr>
        <w:pStyle w:val="NoSpacing"/>
        <w:ind w:firstLine="450"/>
        <w:jc w:val="both"/>
        <w:rPr>
          <w:rFonts w:ascii="Times New Roman" w:hAnsi="Times New Roman" w:cs="Times New Roman"/>
        </w:rPr>
      </w:pP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meadow is one of the coastal ecosystems affected by development and is characterized by its productivity, high biodiversity and several functions. It is the most neglected coastal habitat. There are few researchers whose interest is about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Priorities for studies are aimed at other resources with immediate economic impacts, i.e., corals, seaweeds, animals, or fish that either live in coastal habitats or are associated with them. In 2000,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meadows globally occupied 177,000 km2. An initial global decline estimate of 900 km2 over 10 years, based on documented losses (Short &amp; Wyllie-Echeverria, 1996; </w:t>
      </w:r>
      <w:proofErr w:type="spellStart"/>
      <w:r w:rsidRPr="00570C3B">
        <w:rPr>
          <w:rFonts w:ascii="Times New Roman" w:hAnsi="Times New Roman" w:cs="Times New Roman"/>
        </w:rPr>
        <w:t>Ferwerda</w:t>
      </w:r>
      <w:proofErr w:type="spellEnd"/>
      <w:r w:rsidR="00E27B01">
        <w:rPr>
          <w:rFonts w:ascii="Times New Roman" w:hAnsi="Times New Roman" w:cs="Times New Roman"/>
        </w:rPr>
        <w:t xml:space="preserve"> et al.</w:t>
      </w:r>
      <w:r w:rsidRPr="00570C3B">
        <w:rPr>
          <w:rFonts w:ascii="Times New Roman" w:hAnsi="Times New Roman" w:cs="Times New Roman"/>
        </w:rPr>
        <w:t xml:space="preserve">, 2007), was corrected towards a decline of 33,000 km2 in twenty years corresponding to 15% of the total (Green &amp; Short, 2003; </w:t>
      </w:r>
      <w:proofErr w:type="spellStart"/>
      <w:r w:rsidRPr="00570C3B">
        <w:rPr>
          <w:rFonts w:ascii="Times New Roman" w:hAnsi="Times New Roman" w:cs="Times New Roman"/>
        </w:rPr>
        <w:t>Ferwerda</w:t>
      </w:r>
      <w:proofErr w:type="spellEnd"/>
      <w:r w:rsidR="00E27B01">
        <w:rPr>
          <w:rFonts w:ascii="Times New Roman" w:hAnsi="Times New Roman" w:cs="Times New Roman"/>
        </w:rPr>
        <w:t xml:space="preserve"> et al.,</w:t>
      </w:r>
      <w:r w:rsidRPr="00570C3B">
        <w:rPr>
          <w:rFonts w:ascii="Times New Roman" w:hAnsi="Times New Roman" w:cs="Times New Roman"/>
        </w:rPr>
        <w:t xml:space="preserve"> 2007). The Philippines, with its extensive coastline of more than 32,000 km, is the country with the second most diverse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flora so far recorded (</w:t>
      </w:r>
      <w:r w:rsidR="00E27B01">
        <w:rPr>
          <w:rFonts w:ascii="Times New Roman" w:hAnsi="Times New Roman" w:cs="Times New Roman"/>
        </w:rPr>
        <w:t>World Bank</w:t>
      </w:r>
      <w:r w:rsidRPr="00570C3B">
        <w:rPr>
          <w:rFonts w:ascii="Times New Roman" w:hAnsi="Times New Roman" w:cs="Times New Roman"/>
        </w:rPr>
        <w:t xml:space="preserve">, 2005). A total of 978 km2 of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bed have been measured from 96 sites in the Philippines. In the last 50 years,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loss amounts to about 30-50% (PNSC, 2004). The largest single </w:t>
      </w:r>
      <w:proofErr w:type="spellStart"/>
      <w:r w:rsidRPr="00570C3B">
        <w:rPr>
          <w:rFonts w:ascii="Times New Roman" w:hAnsi="Times New Roman" w:cs="Times New Roman"/>
        </w:rPr>
        <w:t>seagrass</w:t>
      </w:r>
      <w:proofErr w:type="spellEnd"/>
      <w:r w:rsidRPr="00570C3B">
        <w:rPr>
          <w:rFonts w:ascii="Times New Roman" w:hAnsi="Times New Roman" w:cs="Times New Roman"/>
        </w:rPr>
        <w:t xml:space="preserve"> concentration in the northern part of the country is in </w:t>
      </w:r>
      <w:proofErr w:type="spellStart"/>
      <w:r w:rsidRPr="00570C3B">
        <w:rPr>
          <w:rFonts w:ascii="Times New Roman" w:hAnsi="Times New Roman" w:cs="Times New Roman"/>
        </w:rPr>
        <w:t>Bolinao</w:t>
      </w:r>
      <w:proofErr w:type="spellEnd"/>
      <w:r w:rsidRPr="00570C3B">
        <w:rPr>
          <w:rFonts w:ascii="Times New Roman" w:hAnsi="Times New Roman" w:cs="Times New Roman"/>
        </w:rPr>
        <w:t xml:space="preserve">, </w:t>
      </w:r>
      <w:proofErr w:type="spellStart"/>
      <w:r w:rsidRPr="00570C3B">
        <w:rPr>
          <w:rFonts w:ascii="Times New Roman" w:hAnsi="Times New Roman" w:cs="Times New Roman"/>
        </w:rPr>
        <w:t>Pangasinan</w:t>
      </w:r>
      <w:proofErr w:type="spellEnd"/>
      <w:r w:rsidRPr="00570C3B">
        <w:rPr>
          <w:rFonts w:ascii="Times New Roman" w:hAnsi="Times New Roman" w:cs="Times New Roman"/>
        </w:rPr>
        <w:t xml:space="preserve"> with 22,500 ha of </w:t>
      </w:r>
      <w:proofErr w:type="spellStart"/>
      <w:r w:rsidRPr="00570C3B">
        <w:rPr>
          <w:rFonts w:ascii="Times New Roman" w:hAnsi="Times New Roman" w:cs="Times New Roman"/>
        </w:rPr>
        <w:t>seagrass</w:t>
      </w:r>
      <w:proofErr w:type="spellEnd"/>
      <w:r w:rsidRPr="00570C3B">
        <w:rPr>
          <w:rFonts w:ascii="Times New Roman" w:hAnsi="Times New Roman" w:cs="Times New Roman"/>
        </w:rPr>
        <w:t>.</w:t>
      </w:r>
      <w:r>
        <w:rPr>
          <w:rFonts w:ascii="Times New Roman" w:hAnsi="Times New Roman" w:cs="Times New Roman"/>
        </w:rPr>
        <w:t xml:space="preserve"> </w:t>
      </w:r>
      <w:r w:rsidRPr="00570C3B">
        <w:rPr>
          <w:rFonts w:ascii="Times New Roman" w:hAnsi="Times New Roman" w:cs="Times New Roman"/>
        </w:rPr>
        <w:t xml:space="preserve">In Cape </w:t>
      </w:r>
      <w:proofErr w:type="spellStart"/>
      <w:r w:rsidRPr="00570C3B">
        <w:rPr>
          <w:rFonts w:ascii="Times New Roman" w:hAnsi="Times New Roman" w:cs="Times New Roman"/>
        </w:rPr>
        <w:t>Bolinao</w:t>
      </w:r>
      <w:proofErr w:type="spellEnd"/>
      <w:r w:rsidRPr="00570C3B">
        <w:rPr>
          <w:rFonts w:ascii="Times New Roman" w:hAnsi="Times New Roman" w:cs="Times New Roman"/>
        </w:rPr>
        <w:t xml:space="preserve">, threats to </w:t>
      </w:r>
      <w:proofErr w:type="spellStart"/>
      <w:r w:rsidRPr="00570C3B">
        <w:rPr>
          <w:rFonts w:ascii="Times New Roman" w:hAnsi="Times New Roman" w:cs="Times New Roman"/>
        </w:rPr>
        <w:t>seagrasses</w:t>
      </w:r>
      <w:proofErr w:type="spellEnd"/>
      <w:r w:rsidRPr="00570C3B">
        <w:rPr>
          <w:rFonts w:ascii="Times New Roman" w:hAnsi="Times New Roman" w:cs="Times New Roman"/>
        </w:rPr>
        <w:t xml:space="preserve"> that are given most importance are the following: (1) unsustainable fishing practices such as dynamite fishing, trawling, and overharvesting of associated species (e.g. </w:t>
      </w:r>
      <w:proofErr w:type="spellStart"/>
      <w:r w:rsidRPr="00570C3B">
        <w:rPr>
          <w:rFonts w:ascii="Times New Roman" w:hAnsi="Times New Roman" w:cs="Times New Roman"/>
        </w:rPr>
        <w:t>siganids</w:t>
      </w:r>
      <w:proofErr w:type="spellEnd"/>
      <w:r w:rsidRPr="00570C3B">
        <w:rPr>
          <w:rFonts w:ascii="Times New Roman" w:hAnsi="Times New Roman" w:cs="Times New Roman"/>
        </w:rPr>
        <w:t xml:space="preserve">, urchins); (2) siltation/sedimentation; (3) infestations (fungal, viral, </w:t>
      </w:r>
      <w:proofErr w:type="gramStart"/>
      <w:r w:rsidRPr="00570C3B">
        <w:rPr>
          <w:rFonts w:ascii="Times New Roman" w:hAnsi="Times New Roman" w:cs="Times New Roman"/>
        </w:rPr>
        <w:t>insect</w:t>
      </w:r>
      <w:proofErr w:type="gramEnd"/>
      <w:r w:rsidRPr="00570C3B">
        <w:rPr>
          <w:rFonts w:ascii="Times New Roman" w:hAnsi="Times New Roman" w:cs="Times New Roman"/>
        </w:rPr>
        <w:t>); (4) domestic discharges; (5) boat scour (PNSC, 2004).</w:t>
      </w:r>
    </w:p>
    <w:p w:rsidR="008B2F31" w:rsidRDefault="008B2F31" w:rsidP="00570C3B">
      <w:pPr>
        <w:pStyle w:val="NoSpacing"/>
        <w:ind w:firstLine="450"/>
        <w:jc w:val="both"/>
        <w:rPr>
          <w:rFonts w:ascii="Times New Roman" w:hAnsi="Times New Roman" w:cs="Times New Roman"/>
        </w:rPr>
      </w:pPr>
      <w:r>
        <w:rPr>
          <w:rFonts w:ascii="Times New Roman" w:hAnsi="Times New Roman" w:cs="Times New Roman"/>
        </w:rPr>
        <w:lastRenderedPageBreak/>
        <w:t xml:space="preserve">It is crucial to determine the spatial and temporal variation in </w:t>
      </w:r>
      <w:proofErr w:type="spellStart"/>
      <w:r>
        <w:rPr>
          <w:rFonts w:ascii="Times New Roman" w:hAnsi="Times New Roman" w:cs="Times New Roman"/>
        </w:rPr>
        <w:t>seagrass</w:t>
      </w:r>
      <w:proofErr w:type="spellEnd"/>
      <w:r>
        <w:rPr>
          <w:rFonts w:ascii="Times New Roman" w:hAnsi="Times New Roman" w:cs="Times New Roman"/>
        </w:rPr>
        <w:t xml:space="preserve"> cover over periods of time </w:t>
      </w:r>
      <w:proofErr w:type="spellStart"/>
      <w:r>
        <w:rPr>
          <w:rFonts w:ascii="Times New Roman" w:hAnsi="Times New Roman" w:cs="Times New Roman"/>
        </w:rPr>
        <w:t>duing</w:t>
      </w:r>
      <w:proofErr w:type="spellEnd"/>
      <w:r>
        <w:rPr>
          <w:rFonts w:ascii="Times New Roman" w:hAnsi="Times New Roman" w:cs="Times New Roman"/>
        </w:rPr>
        <w:t xml:space="preserve"> which significant changes in the environment were introduced. While Landsat images have moderate resolution of 30 meters, the available images span several decades, thus providing the opportunity to examine the </w:t>
      </w:r>
      <w:proofErr w:type="spellStart"/>
      <w:r>
        <w:rPr>
          <w:rFonts w:ascii="Times New Roman" w:hAnsi="Times New Roman" w:cs="Times New Roman"/>
        </w:rPr>
        <w:t>spatio</w:t>
      </w:r>
      <w:proofErr w:type="spellEnd"/>
      <w:r>
        <w:rPr>
          <w:rFonts w:ascii="Times New Roman" w:hAnsi="Times New Roman" w:cs="Times New Roman"/>
        </w:rPr>
        <w:t xml:space="preserve">-temporal variation of </w:t>
      </w:r>
      <w:proofErr w:type="spellStart"/>
      <w:r>
        <w:rPr>
          <w:rFonts w:ascii="Times New Roman" w:hAnsi="Times New Roman" w:cs="Times New Roman"/>
        </w:rPr>
        <w:t>seagrass</w:t>
      </w:r>
      <w:proofErr w:type="spellEnd"/>
      <w:r>
        <w:rPr>
          <w:rFonts w:ascii="Times New Roman" w:hAnsi="Times New Roman" w:cs="Times New Roman"/>
        </w:rPr>
        <w:t xml:space="preserve"> cover. However, more advanced method is needed to extract as </w:t>
      </w:r>
      <w:r w:rsidR="00FA1B02">
        <w:rPr>
          <w:rFonts w:ascii="Times New Roman" w:hAnsi="Times New Roman" w:cs="Times New Roman"/>
        </w:rPr>
        <w:t>much information. In this study, a spectral mapping technique was used to estimate abundance or fraction cover of seagrasses from Landsat images.</w:t>
      </w:r>
    </w:p>
    <w:p w:rsidR="00F52BFB" w:rsidRDefault="00F52BFB" w:rsidP="00F52BFB">
      <w:pPr>
        <w:pStyle w:val="NoSpacing"/>
        <w:jc w:val="both"/>
        <w:rPr>
          <w:rFonts w:ascii="Times New Roman" w:hAnsi="Times New Roman" w:cs="Times New Roman"/>
          <w:b/>
        </w:rPr>
      </w:pPr>
    </w:p>
    <w:p w:rsidR="00F52BFB" w:rsidRDefault="00F52BFB" w:rsidP="00F52BFB">
      <w:pPr>
        <w:pStyle w:val="NoSpacing"/>
        <w:jc w:val="both"/>
        <w:rPr>
          <w:rFonts w:ascii="Times New Roman" w:hAnsi="Times New Roman" w:cs="Times New Roman"/>
          <w:b/>
        </w:rPr>
      </w:pPr>
      <w:r>
        <w:rPr>
          <w:rFonts w:ascii="Times New Roman" w:hAnsi="Times New Roman" w:cs="Times New Roman"/>
          <w:b/>
        </w:rPr>
        <w:t>MATERIALS AND METHODS</w:t>
      </w:r>
    </w:p>
    <w:p w:rsidR="00F52BFB" w:rsidRDefault="00797661" w:rsidP="00F52BFB">
      <w:pPr>
        <w:pStyle w:val="NoSpacing"/>
        <w:ind w:firstLine="450"/>
        <w:jc w:val="both"/>
        <w:rPr>
          <w:rFonts w:ascii="Times New Roman" w:hAnsi="Times New Roman" w:cs="Times New Roman"/>
        </w:rPr>
      </w:pPr>
      <w:r>
        <w:rPr>
          <w:rFonts w:ascii="Times New Roman" w:hAnsi="Times New Roman" w:cs="Times New Roman"/>
        </w:rPr>
        <w:t xml:space="preserve">Landsat 7 and 8 images were utilized in this study. Atmospheric correction was carried out using FLAASH implemented in ENVI. </w:t>
      </w:r>
      <w:r w:rsidR="007E3532">
        <w:rPr>
          <w:rFonts w:ascii="Times New Roman" w:hAnsi="Times New Roman" w:cs="Times New Roman"/>
        </w:rPr>
        <w:t xml:space="preserve">Sample atmospherically corrected images are shown in Figure 2. </w:t>
      </w:r>
      <w:r>
        <w:rPr>
          <w:rFonts w:ascii="Times New Roman" w:hAnsi="Times New Roman" w:cs="Times New Roman"/>
        </w:rPr>
        <w:t xml:space="preserve">The land areas were masked out to retain only the water areas. The effects of water column </w:t>
      </w:r>
      <w:r w:rsidR="00916A4D">
        <w:rPr>
          <w:rFonts w:ascii="Times New Roman" w:hAnsi="Times New Roman" w:cs="Times New Roman"/>
        </w:rPr>
        <w:t>were</w:t>
      </w:r>
      <w:r>
        <w:rPr>
          <w:rFonts w:ascii="Times New Roman" w:hAnsi="Times New Roman" w:cs="Times New Roman"/>
        </w:rPr>
        <w:t xml:space="preserve"> compensated for </w:t>
      </w:r>
      <w:r w:rsidR="00916A4D">
        <w:rPr>
          <w:rFonts w:ascii="Times New Roman" w:hAnsi="Times New Roman" w:cs="Times New Roman"/>
        </w:rPr>
        <w:t xml:space="preserve">using the </w:t>
      </w:r>
      <w:proofErr w:type="spellStart"/>
      <w:r w:rsidR="00916A4D">
        <w:rPr>
          <w:rFonts w:ascii="Times New Roman" w:hAnsi="Times New Roman" w:cs="Times New Roman"/>
        </w:rPr>
        <w:t>Lyzenga</w:t>
      </w:r>
      <w:proofErr w:type="spellEnd"/>
      <w:r w:rsidR="00916A4D">
        <w:rPr>
          <w:rFonts w:ascii="Times New Roman" w:hAnsi="Times New Roman" w:cs="Times New Roman"/>
        </w:rPr>
        <w:t xml:space="preserve"> method. Prior to the application of the Mixture Tuned Matched Filtering method, Minimum Noise Fraction (MNF) images were produced. Visual quality checks were performed to remove MNF images with visible artifacts. From the MNF images, </w:t>
      </w:r>
      <w:proofErr w:type="spellStart"/>
      <w:r w:rsidR="00916A4D">
        <w:rPr>
          <w:rFonts w:ascii="Times New Roman" w:hAnsi="Times New Roman" w:cs="Times New Roman"/>
        </w:rPr>
        <w:t>seagrass</w:t>
      </w:r>
      <w:proofErr w:type="spellEnd"/>
      <w:r w:rsidR="00916A4D">
        <w:rPr>
          <w:rFonts w:ascii="Times New Roman" w:hAnsi="Times New Roman" w:cs="Times New Roman"/>
        </w:rPr>
        <w:t xml:space="preserve"> areas with 100% cover were identified and delineated to provide the </w:t>
      </w:r>
      <w:proofErr w:type="spellStart"/>
      <w:r w:rsidR="00916A4D">
        <w:rPr>
          <w:rFonts w:ascii="Times New Roman" w:hAnsi="Times New Roman" w:cs="Times New Roman"/>
        </w:rPr>
        <w:t>seagrass</w:t>
      </w:r>
      <w:proofErr w:type="spellEnd"/>
      <w:r w:rsidR="00916A4D">
        <w:rPr>
          <w:rFonts w:ascii="Times New Roman" w:hAnsi="Times New Roman" w:cs="Times New Roman"/>
        </w:rPr>
        <w:t xml:space="preserve"> spectral signature (image-derived). </w:t>
      </w:r>
      <w:r w:rsidR="007E3532">
        <w:rPr>
          <w:rFonts w:ascii="Times New Roman" w:hAnsi="Times New Roman" w:cs="Times New Roman"/>
        </w:rPr>
        <w:t>The average of the spectra obtained from</w:t>
      </w:r>
      <w:r w:rsidR="00484D0E">
        <w:rPr>
          <w:rFonts w:ascii="Times New Roman" w:hAnsi="Times New Roman" w:cs="Times New Roman"/>
        </w:rPr>
        <w:t xml:space="preserve"> several regions of interest and used as the image-derived </w:t>
      </w:r>
      <w:proofErr w:type="spellStart"/>
      <w:r w:rsidR="00484D0E">
        <w:rPr>
          <w:rFonts w:ascii="Times New Roman" w:hAnsi="Times New Roman" w:cs="Times New Roman"/>
        </w:rPr>
        <w:t>seagrass</w:t>
      </w:r>
      <w:proofErr w:type="spellEnd"/>
      <w:r w:rsidR="00484D0E">
        <w:rPr>
          <w:rFonts w:ascii="Times New Roman" w:hAnsi="Times New Roman" w:cs="Times New Roman"/>
        </w:rPr>
        <w:t xml:space="preserve"> </w:t>
      </w:r>
      <w:proofErr w:type="spellStart"/>
      <w:r w:rsidR="00484D0E">
        <w:rPr>
          <w:rFonts w:ascii="Times New Roman" w:hAnsi="Times New Roman" w:cs="Times New Roman"/>
        </w:rPr>
        <w:t>endmember</w:t>
      </w:r>
      <w:proofErr w:type="spellEnd"/>
      <w:r w:rsidR="00484D0E">
        <w:rPr>
          <w:rFonts w:ascii="Times New Roman" w:hAnsi="Times New Roman" w:cs="Times New Roman"/>
        </w:rPr>
        <w:t xml:space="preserve"> </w:t>
      </w:r>
      <w:proofErr w:type="spellStart"/>
      <w:r w:rsidR="00484D0E">
        <w:rPr>
          <w:rFonts w:ascii="Times New Roman" w:hAnsi="Times New Roman" w:cs="Times New Roman"/>
        </w:rPr>
        <w:t>spectal</w:t>
      </w:r>
      <w:proofErr w:type="spellEnd"/>
      <w:r w:rsidR="00484D0E">
        <w:rPr>
          <w:rFonts w:ascii="Times New Roman" w:hAnsi="Times New Roman" w:cs="Times New Roman"/>
        </w:rPr>
        <w:t xml:space="preserve"> signature.</w:t>
      </w:r>
    </w:p>
    <w:p w:rsidR="00F81325" w:rsidRDefault="00F81325" w:rsidP="00F52BFB">
      <w:pPr>
        <w:pStyle w:val="NoSpacing"/>
        <w:jc w:val="both"/>
        <w:rPr>
          <w:rFonts w:ascii="Times New Roman" w:hAnsi="Times New Roman" w:cs="Times New Roman"/>
        </w:rPr>
      </w:pPr>
    </w:p>
    <w:p w:rsidR="000278FF" w:rsidRDefault="000278FF" w:rsidP="007E3532">
      <w:pPr>
        <w:pStyle w:val="NoSpacing"/>
        <w:jc w:val="center"/>
        <w:rPr>
          <w:rFonts w:ascii="Times New Roman" w:hAnsi="Times New Roman" w:cs="Times New Roman"/>
          <w:b/>
        </w:rPr>
      </w:pPr>
    </w:p>
    <w:p w:rsidR="00C170CB" w:rsidRDefault="007E3532" w:rsidP="00C170CB">
      <w:pPr>
        <w:pStyle w:val="NoSpacing"/>
        <w:jc w:val="center"/>
        <w:rPr>
          <w:rFonts w:ascii="Times New Roman" w:hAnsi="Times New Roman" w:cs="Times New Roman"/>
          <w:b/>
        </w:rPr>
      </w:pPr>
      <w:r w:rsidRPr="007E3532">
        <w:rPr>
          <w:rFonts w:ascii="Times New Roman" w:hAnsi="Times New Roman" w:cs="Times New Roman"/>
          <w:b/>
          <w:noProof/>
          <w:lang w:val="en-PH" w:eastAsia="en-PH"/>
        </w:rPr>
        <w:drawing>
          <wp:inline distT="0" distB="0" distL="0" distR="0" wp14:anchorId="677877F3" wp14:editId="139E9BD1">
            <wp:extent cx="5768975" cy="3203753"/>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7863" r="39210" b="32084"/>
                    <a:stretch/>
                  </pic:blipFill>
                  <pic:spPr bwMode="auto">
                    <a:xfrm>
                      <a:off x="0" y="0"/>
                      <a:ext cx="5768975" cy="3203753"/>
                    </a:xfrm>
                    <a:prstGeom prst="rect">
                      <a:avLst/>
                    </a:prstGeom>
                    <a:noFill/>
                    <a:ln>
                      <a:noFill/>
                    </a:ln>
                    <a:effectLst/>
                    <a:extLst/>
                  </pic:spPr>
                </pic:pic>
              </a:graphicData>
            </a:graphic>
          </wp:inline>
        </w:drawing>
      </w:r>
    </w:p>
    <w:p w:rsidR="00C170CB" w:rsidRPr="00C170CB" w:rsidRDefault="00C170CB" w:rsidP="00C170CB">
      <w:pPr>
        <w:pStyle w:val="NoSpacing"/>
        <w:jc w:val="center"/>
        <w:rPr>
          <w:rFonts w:ascii="Times New Roman" w:hAnsi="Times New Roman" w:cs="Times New Roman"/>
        </w:rPr>
      </w:pPr>
      <w:proofErr w:type="gramStart"/>
      <w:r>
        <w:rPr>
          <w:rFonts w:ascii="Times New Roman" w:hAnsi="Times New Roman" w:cs="Times New Roman"/>
          <w:b/>
        </w:rPr>
        <w:t>Figure 2.</w:t>
      </w:r>
      <w:proofErr w:type="gramEnd"/>
      <w:r w:rsidRPr="00C170CB">
        <w:rPr>
          <w:rFonts w:ascii="Times New Roman" w:hAnsi="Times New Roman" w:cs="Times New Roman"/>
        </w:rPr>
        <w:t xml:space="preserve">  </w:t>
      </w:r>
      <w:r w:rsidR="007E3532">
        <w:rPr>
          <w:rFonts w:ascii="Times New Roman" w:hAnsi="Times New Roman" w:cs="Times New Roman"/>
        </w:rPr>
        <w:t xml:space="preserve">Atmospherically corrected Landsat images: 1992 (left) and 2014 (right). Greenish areas in the reef areas are </w:t>
      </w:r>
      <w:proofErr w:type="spellStart"/>
      <w:r w:rsidR="007E3532">
        <w:rPr>
          <w:rFonts w:ascii="Times New Roman" w:hAnsi="Times New Roman" w:cs="Times New Roman"/>
        </w:rPr>
        <w:t>seagrass</w:t>
      </w:r>
      <w:proofErr w:type="spellEnd"/>
      <w:r w:rsidR="00570C3B">
        <w:rPr>
          <w:rFonts w:ascii="Times New Roman" w:hAnsi="Times New Roman" w:cs="Times New Roman"/>
        </w:rPr>
        <w:t xml:space="preserve"> meadows.</w:t>
      </w:r>
    </w:p>
    <w:p w:rsidR="00C170CB" w:rsidRDefault="00C170CB" w:rsidP="0095683A">
      <w:pPr>
        <w:pStyle w:val="NoSpacing"/>
        <w:rPr>
          <w:rFonts w:ascii="Times New Roman" w:hAnsi="Times New Roman" w:cs="Times New Roman"/>
          <w:b/>
        </w:rPr>
      </w:pPr>
    </w:p>
    <w:p w:rsidR="00652358" w:rsidRDefault="00652358" w:rsidP="0095683A">
      <w:pPr>
        <w:pStyle w:val="NoSpacing"/>
        <w:rPr>
          <w:rFonts w:ascii="Times New Roman" w:hAnsi="Times New Roman" w:cs="Times New Roman"/>
          <w:b/>
        </w:rPr>
      </w:pPr>
    </w:p>
    <w:p w:rsidR="00FA3E81" w:rsidRDefault="00797661" w:rsidP="00FA3E81">
      <w:pPr>
        <w:pStyle w:val="NoSpacing"/>
        <w:rPr>
          <w:rFonts w:ascii="Times New Roman" w:hAnsi="Times New Roman" w:cs="Times New Roman"/>
          <w:b/>
          <w:i/>
        </w:rPr>
      </w:pPr>
      <w:r>
        <w:rPr>
          <w:rFonts w:ascii="Times New Roman" w:hAnsi="Times New Roman" w:cs="Times New Roman"/>
          <w:b/>
          <w:i/>
        </w:rPr>
        <w:t>Mixture Tuned Matched Filtering</w:t>
      </w:r>
    </w:p>
    <w:p w:rsidR="00797661" w:rsidRDefault="00797661" w:rsidP="00797661">
      <w:pPr>
        <w:pStyle w:val="NoSpacing"/>
        <w:ind w:firstLine="450"/>
        <w:jc w:val="both"/>
        <w:rPr>
          <w:rFonts w:ascii="Times New Roman" w:hAnsi="Times New Roman" w:cs="Times New Roman"/>
        </w:rPr>
      </w:pPr>
      <w:r>
        <w:rPr>
          <w:rFonts w:ascii="Times New Roman" w:hAnsi="Times New Roman" w:cs="Times New Roman"/>
        </w:rPr>
        <w:t>Matched Filtering is one</w:t>
      </w:r>
      <w:r w:rsidRPr="00797661">
        <w:rPr>
          <w:rFonts w:ascii="Times New Roman" w:hAnsi="Times New Roman" w:cs="Times New Roman"/>
          <w:lang w:val="en-PH"/>
        </w:rPr>
        <w:t xml:space="preserve"> of the mapping methods for finding the abundances of user-defined </w:t>
      </w:r>
      <w:proofErr w:type="spellStart"/>
      <w:r w:rsidRPr="00797661">
        <w:rPr>
          <w:rFonts w:ascii="Times New Roman" w:hAnsi="Times New Roman" w:cs="Times New Roman"/>
          <w:lang w:val="en-PH"/>
        </w:rPr>
        <w:t>endmembers</w:t>
      </w:r>
      <w:proofErr w:type="spellEnd"/>
      <w:r w:rsidRPr="00797661">
        <w:rPr>
          <w:rFonts w:ascii="Times New Roman" w:hAnsi="Times New Roman" w:cs="Times New Roman"/>
          <w:lang w:val="en-PH"/>
        </w:rPr>
        <w:t xml:space="preserve"> using a partial </w:t>
      </w:r>
      <w:proofErr w:type="spellStart"/>
      <w:r w:rsidRPr="00797661">
        <w:rPr>
          <w:rFonts w:ascii="Times New Roman" w:hAnsi="Times New Roman" w:cs="Times New Roman"/>
          <w:lang w:val="en-PH"/>
        </w:rPr>
        <w:t>unmixing</w:t>
      </w:r>
      <w:proofErr w:type="spellEnd"/>
      <w:r>
        <w:rPr>
          <w:rFonts w:ascii="Times New Roman" w:hAnsi="Times New Roman" w:cs="Times New Roman"/>
          <w:lang w:val="en-PH"/>
        </w:rPr>
        <w:t xml:space="preserve">. </w:t>
      </w:r>
      <w:r w:rsidRPr="00797661">
        <w:rPr>
          <w:rFonts w:ascii="Times New Roman" w:hAnsi="Times New Roman" w:cs="Times New Roman"/>
          <w:lang w:val="en-PH"/>
        </w:rPr>
        <w:t xml:space="preserve">This technique maximizes the response of the known </w:t>
      </w:r>
      <w:proofErr w:type="spellStart"/>
      <w:r w:rsidRPr="00797661">
        <w:rPr>
          <w:rFonts w:ascii="Times New Roman" w:hAnsi="Times New Roman" w:cs="Times New Roman"/>
          <w:lang w:val="en-PH"/>
        </w:rPr>
        <w:t>endmember</w:t>
      </w:r>
      <w:proofErr w:type="spellEnd"/>
      <w:r w:rsidRPr="00797661">
        <w:rPr>
          <w:rFonts w:ascii="Times New Roman" w:hAnsi="Times New Roman" w:cs="Times New Roman"/>
          <w:lang w:val="en-PH"/>
        </w:rPr>
        <w:t xml:space="preserve"> and suppresses the response of the composite unknown background in order to match the known signature. It provides a rapid means of detecting specific materials based on matches to library or image endmember spectra</w:t>
      </w:r>
      <w:r>
        <w:rPr>
          <w:rFonts w:ascii="Times New Roman" w:hAnsi="Times New Roman" w:cs="Times New Roman"/>
          <w:lang w:val="en-PH"/>
        </w:rPr>
        <w:t>. MF d</w:t>
      </w:r>
      <w:r w:rsidRPr="00797661">
        <w:rPr>
          <w:rFonts w:ascii="Times New Roman" w:hAnsi="Times New Roman" w:cs="Times New Roman"/>
          <w:lang w:val="en-PH"/>
        </w:rPr>
        <w:t xml:space="preserve">oes not require knowledge of all the </w:t>
      </w:r>
      <w:proofErr w:type="spellStart"/>
      <w:r w:rsidRPr="00797661">
        <w:rPr>
          <w:rFonts w:ascii="Times New Roman" w:hAnsi="Times New Roman" w:cs="Times New Roman"/>
          <w:lang w:val="en-PH"/>
        </w:rPr>
        <w:t>endmembers</w:t>
      </w:r>
      <w:proofErr w:type="spellEnd"/>
      <w:r w:rsidRPr="00797661">
        <w:rPr>
          <w:rFonts w:ascii="Times New Roman" w:hAnsi="Times New Roman" w:cs="Times New Roman"/>
          <w:lang w:val="en-PH"/>
        </w:rPr>
        <w:t xml:space="preserve"> within an image scene</w:t>
      </w:r>
      <w:r>
        <w:rPr>
          <w:rFonts w:ascii="Times New Roman" w:hAnsi="Times New Roman" w:cs="Times New Roman"/>
          <w:lang w:val="en-PH"/>
        </w:rPr>
        <w:t xml:space="preserve">. This is advantageous for rapid mapping of abundances since spectra of all </w:t>
      </w:r>
      <w:proofErr w:type="spellStart"/>
      <w:r>
        <w:rPr>
          <w:rFonts w:ascii="Times New Roman" w:hAnsi="Times New Roman" w:cs="Times New Roman"/>
          <w:lang w:val="en-PH"/>
        </w:rPr>
        <w:t>endmembers</w:t>
      </w:r>
      <w:proofErr w:type="spellEnd"/>
      <w:r>
        <w:rPr>
          <w:rFonts w:ascii="Times New Roman" w:hAnsi="Times New Roman" w:cs="Times New Roman"/>
          <w:lang w:val="en-PH"/>
        </w:rPr>
        <w:t xml:space="preserve"> are not required. Mixture Tuned Matched Filtering (MTMF) p</w:t>
      </w:r>
      <w:r w:rsidRPr="00797661">
        <w:rPr>
          <w:rFonts w:ascii="Times New Roman" w:hAnsi="Times New Roman" w:cs="Times New Roman"/>
          <w:lang w:val="en-PH"/>
        </w:rPr>
        <w:t>erforms Matched Filtering (MF) and also quantifies infeasibility</w:t>
      </w:r>
      <w:r w:rsidR="00484D0E">
        <w:rPr>
          <w:rFonts w:ascii="Times New Roman" w:hAnsi="Times New Roman" w:cs="Times New Roman"/>
          <w:lang w:val="en-PH"/>
        </w:rPr>
        <w:t xml:space="preserve"> (Figure 3)</w:t>
      </w:r>
      <w:r>
        <w:rPr>
          <w:rFonts w:ascii="Times New Roman" w:hAnsi="Times New Roman" w:cs="Times New Roman"/>
          <w:lang w:val="en-PH"/>
        </w:rPr>
        <w:t xml:space="preserve">. </w:t>
      </w:r>
      <w:r w:rsidRPr="00797661">
        <w:rPr>
          <w:rFonts w:ascii="Times New Roman" w:hAnsi="Times New Roman" w:cs="Times New Roman"/>
          <w:lang w:val="en-PH"/>
        </w:rPr>
        <w:t>The infeasibility images are used to reduce the number of false positives that are sometimes found when using MF. Pixels with a high infeasibility are likely to be MF false positives. Correctly mapped pixels will have an MF score above the background distribution around zero and a low infeasibility value.</w:t>
      </w:r>
    </w:p>
    <w:p w:rsidR="00381762" w:rsidRDefault="00381762" w:rsidP="00490598">
      <w:pPr>
        <w:pStyle w:val="NoSpacing"/>
        <w:jc w:val="both"/>
        <w:rPr>
          <w:rFonts w:ascii="Times New Roman" w:hAnsi="Times New Roman" w:cs="Times New Roman"/>
        </w:rPr>
      </w:pPr>
    </w:p>
    <w:p w:rsidR="00484D0E" w:rsidRDefault="00484D0E" w:rsidP="00490598">
      <w:pPr>
        <w:pStyle w:val="NoSpacing"/>
        <w:jc w:val="both"/>
        <w:rPr>
          <w:rFonts w:ascii="Times New Roman" w:hAnsi="Times New Roman" w:cs="Times New Roman"/>
        </w:rPr>
      </w:pPr>
      <w:r w:rsidRPr="00484D0E">
        <w:rPr>
          <w:rFonts w:ascii="Times New Roman" w:hAnsi="Times New Roman" w:cs="Times New Roman"/>
          <w:noProof/>
          <w:lang w:val="en-PH" w:eastAsia="en-PH"/>
        </w:rPr>
        <w:drawing>
          <wp:inline distT="0" distB="0" distL="0" distR="0" wp14:anchorId="1429D5B0" wp14:editId="23F783DA">
            <wp:extent cx="5768975" cy="318711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7863" r="39092" b="32292"/>
                    <a:stretch/>
                  </pic:blipFill>
                  <pic:spPr bwMode="auto">
                    <a:xfrm>
                      <a:off x="0" y="0"/>
                      <a:ext cx="5768975" cy="3187112"/>
                    </a:xfrm>
                    <a:prstGeom prst="rect">
                      <a:avLst/>
                    </a:prstGeom>
                    <a:noFill/>
                    <a:ln>
                      <a:noFill/>
                    </a:ln>
                    <a:effectLst/>
                    <a:extLst/>
                  </pic:spPr>
                </pic:pic>
              </a:graphicData>
            </a:graphic>
          </wp:inline>
        </w:drawing>
      </w:r>
    </w:p>
    <w:p w:rsidR="00484D0E" w:rsidRPr="00C170CB" w:rsidRDefault="00484D0E" w:rsidP="00484D0E">
      <w:pPr>
        <w:pStyle w:val="NoSpacing"/>
        <w:jc w:val="center"/>
        <w:rPr>
          <w:rFonts w:ascii="Times New Roman" w:hAnsi="Times New Roman" w:cs="Times New Roman"/>
        </w:rPr>
      </w:pPr>
      <w:proofErr w:type="gramStart"/>
      <w:r>
        <w:rPr>
          <w:rFonts w:ascii="Times New Roman" w:hAnsi="Times New Roman" w:cs="Times New Roman"/>
          <w:b/>
        </w:rPr>
        <w:t>Figure 3.</w:t>
      </w:r>
      <w:proofErr w:type="gramEnd"/>
      <w:r w:rsidRPr="00C170CB">
        <w:rPr>
          <w:rFonts w:ascii="Times New Roman" w:hAnsi="Times New Roman" w:cs="Times New Roman"/>
        </w:rPr>
        <w:t xml:space="preserve">  </w:t>
      </w:r>
      <w:r w:rsidR="000C43CB">
        <w:rPr>
          <w:rFonts w:ascii="Times New Roman" w:hAnsi="Times New Roman" w:cs="Times New Roman"/>
        </w:rPr>
        <w:t xml:space="preserve">Matched filtering score image </w:t>
      </w:r>
      <w:r>
        <w:rPr>
          <w:rFonts w:ascii="Times New Roman" w:hAnsi="Times New Roman" w:cs="Times New Roman"/>
        </w:rPr>
        <w:t xml:space="preserve">(left) and </w:t>
      </w:r>
      <w:r w:rsidR="000C43CB">
        <w:rPr>
          <w:rFonts w:ascii="Times New Roman" w:hAnsi="Times New Roman" w:cs="Times New Roman"/>
        </w:rPr>
        <w:t xml:space="preserve">infeasibility images </w:t>
      </w:r>
      <w:r>
        <w:rPr>
          <w:rFonts w:ascii="Times New Roman" w:hAnsi="Times New Roman" w:cs="Times New Roman"/>
        </w:rPr>
        <w:t>(right)</w:t>
      </w:r>
      <w:r w:rsidR="000C43CB">
        <w:rPr>
          <w:rFonts w:ascii="Times New Roman" w:hAnsi="Times New Roman" w:cs="Times New Roman"/>
        </w:rPr>
        <w:t xml:space="preserve"> derived from Landsat 8 image acquired on 29 January 2014</w:t>
      </w:r>
      <w:r>
        <w:rPr>
          <w:rFonts w:ascii="Times New Roman" w:hAnsi="Times New Roman" w:cs="Times New Roman"/>
        </w:rPr>
        <w:t>.</w:t>
      </w:r>
    </w:p>
    <w:p w:rsidR="0010499C" w:rsidRPr="00BF44A3" w:rsidRDefault="005D11EB" w:rsidP="00BF44A3">
      <w:pPr>
        <w:ind w:firstLine="450"/>
        <w:jc w:val="both"/>
        <w:rPr>
          <w:rFonts w:ascii="Times New Roman" w:hAnsi="Times New Roman" w:cs="Times New Roman"/>
        </w:rPr>
      </w:pPr>
      <w:r>
        <w:rPr>
          <w:rFonts w:ascii="Times New Roman" w:hAnsi="Times New Roman" w:cs="Times New Roman"/>
        </w:rPr>
        <w:t xml:space="preserve"> </w:t>
      </w:r>
    </w:p>
    <w:p w:rsidR="0010499C" w:rsidRDefault="0010499C" w:rsidP="0010499C">
      <w:pPr>
        <w:pStyle w:val="NoSpacing"/>
        <w:jc w:val="both"/>
        <w:rPr>
          <w:rFonts w:ascii="Times New Roman" w:hAnsi="Times New Roman" w:cs="Times New Roman"/>
          <w:b/>
        </w:rPr>
      </w:pPr>
      <w:r>
        <w:rPr>
          <w:rFonts w:ascii="Times New Roman" w:hAnsi="Times New Roman" w:cs="Times New Roman"/>
          <w:b/>
        </w:rPr>
        <w:t>RESULTS AND DISCUSSIONS</w:t>
      </w:r>
    </w:p>
    <w:p w:rsidR="0010499C" w:rsidRDefault="001C1EE2" w:rsidP="0010499C">
      <w:pPr>
        <w:pStyle w:val="NoSpacing"/>
        <w:ind w:firstLine="450"/>
        <w:jc w:val="both"/>
        <w:rPr>
          <w:rFonts w:ascii="Times New Roman" w:hAnsi="Times New Roman" w:cs="Times New Roman"/>
        </w:rPr>
      </w:pPr>
      <w:r w:rsidRPr="00FF5442">
        <w:rPr>
          <w:rFonts w:ascii="Times New Roman" w:eastAsia="Times New Roman" w:hAnsi="Times New Roman" w:cs="Times New Roman"/>
          <w:lang w:eastAsia="zh-TW"/>
        </w:rPr>
        <w:t>Results showed that interband correlations, namely multispectral-to-multispectral, panchromatic-to-multispectral, multispectral-fused were closest or highest for GSS, CNS, CNS, respectively. Cross-correlation, a measure of spatial structure preservation, was high for GSS, CNS, and BCN. CNS best preserves the spectral separability based on the least reductions in the values of the Jeffries-Matusita and Transformed Divergence indices for most of the spectral classes. For OBIA, objects delineated using the CNS and BCN closely resembled, in shape and numbers, those delineated from the combined multispectral and panchromatic image.  Object-based correlation of mean values showed that GSS and CNS performed best in preserving relative within-object values while PCS and HSV performed poorly.</w:t>
      </w:r>
      <w:r w:rsidR="0010499C">
        <w:rPr>
          <w:rFonts w:ascii="Times New Roman" w:hAnsi="Times New Roman" w:cs="Times New Roman"/>
        </w:rPr>
        <w:t xml:space="preserve"> </w:t>
      </w:r>
    </w:p>
    <w:p w:rsidR="0010499C" w:rsidRDefault="0010499C" w:rsidP="0010499C">
      <w:pPr>
        <w:pStyle w:val="NoSpacing"/>
        <w:jc w:val="both"/>
        <w:rPr>
          <w:rFonts w:ascii="Times New Roman" w:hAnsi="Times New Roman" w:cs="Times New Roman"/>
        </w:rPr>
      </w:pPr>
    </w:p>
    <w:p w:rsidR="0010499C" w:rsidRPr="009C5DEE" w:rsidRDefault="008C543E" w:rsidP="0010499C">
      <w:pPr>
        <w:pStyle w:val="NoSpacing"/>
        <w:jc w:val="both"/>
        <w:rPr>
          <w:rFonts w:ascii="Times New Roman" w:hAnsi="Times New Roman" w:cs="Times New Roman"/>
          <w:b/>
          <w:i/>
        </w:rPr>
      </w:pPr>
      <w:r>
        <w:rPr>
          <w:rFonts w:ascii="Times New Roman" w:hAnsi="Times New Roman" w:cs="Times New Roman"/>
          <w:b/>
          <w:i/>
        </w:rPr>
        <w:t xml:space="preserve">Fractional </w:t>
      </w:r>
      <w:proofErr w:type="spellStart"/>
      <w:r>
        <w:rPr>
          <w:rFonts w:ascii="Times New Roman" w:hAnsi="Times New Roman" w:cs="Times New Roman"/>
          <w:b/>
          <w:i/>
        </w:rPr>
        <w:t>seagrass</w:t>
      </w:r>
      <w:proofErr w:type="spellEnd"/>
      <w:r>
        <w:rPr>
          <w:rFonts w:ascii="Times New Roman" w:hAnsi="Times New Roman" w:cs="Times New Roman"/>
          <w:b/>
          <w:i/>
        </w:rPr>
        <w:t xml:space="preserve"> cover estimates</w:t>
      </w:r>
    </w:p>
    <w:p w:rsidR="00CF07FE" w:rsidRDefault="004A7E65" w:rsidP="0010499C">
      <w:pPr>
        <w:ind w:firstLine="450"/>
        <w:jc w:val="both"/>
        <w:rPr>
          <w:rFonts w:ascii="Times New Roman" w:hAnsi="Times New Roman" w:cs="Times New Roman"/>
        </w:rPr>
      </w:pPr>
      <w:r>
        <w:rPr>
          <w:rFonts w:ascii="Times New Roman" w:hAnsi="Times New Roman" w:cs="Times New Roman"/>
        </w:rPr>
        <w:t xml:space="preserve">Figure </w:t>
      </w:r>
      <w:r w:rsidR="004235BF">
        <w:rPr>
          <w:rFonts w:ascii="Times New Roman" w:hAnsi="Times New Roman" w:cs="Times New Roman"/>
        </w:rPr>
        <w:t>4</w:t>
      </w:r>
      <w:r>
        <w:rPr>
          <w:rFonts w:ascii="Times New Roman" w:hAnsi="Times New Roman" w:cs="Times New Roman"/>
        </w:rPr>
        <w:t xml:space="preserve"> shows the </w:t>
      </w:r>
      <w:r w:rsidR="004235BF">
        <w:rPr>
          <w:rFonts w:ascii="Times New Roman" w:hAnsi="Times New Roman" w:cs="Times New Roman"/>
        </w:rPr>
        <w:t xml:space="preserve">fractional </w:t>
      </w:r>
      <w:proofErr w:type="spellStart"/>
      <w:r w:rsidR="004235BF">
        <w:rPr>
          <w:rFonts w:ascii="Times New Roman" w:hAnsi="Times New Roman" w:cs="Times New Roman"/>
        </w:rPr>
        <w:t>seagrass</w:t>
      </w:r>
      <w:proofErr w:type="spellEnd"/>
      <w:r w:rsidR="004235BF">
        <w:rPr>
          <w:rFonts w:ascii="Times New Roman" w:hAnsi="Times New Roman" w:cs="Times New Roman"/>
        </w:rPr>
        <w:t xml:space="preserve"> cover layers produced using a combination of the MF score and infeasibility images generated by the MTMF. These layers show the dramatic decline in </w:t>
      </w:r>
      <w:proofErr w:type="spellStart"/>
      <w:r w:rsidR="004235BF">
        <w:rPr>
          <w:rFonts w:ascii="Times New Roman" w:hAnsi="Times New Roman" w:cs="Times New Roman"/>
        </w:rPr>
        <w:t>seagrass</w:t>
      </w:r>
      <w:proofErr w:type="spellEnd"/>
      <w:r w:rsidR="004235BF">
        <w:rPr>
          <w:rFonts w:ascii="Times New Roman" w:hAnsi="Times New Roman" w:cs="Times New Roman"/>
        </w:rPr>
        <w:t xml:space="preserve"> cover, especially in areas surrounding the Santiago Island and the </w:t>
      </w:r>
      <w:proofErr w:type="spellStart"/>
      <w:r w:rsidR="004235BF">
        <w:rPr>
          <w:rFonts w:ascii="Times New Roman" w:hAnsi="Times New Roman" w:cs="Times New Roman"/>
        </w:rPr>
        <w:t>Anda</w:t>
      </w:r>
      <w:proofErr w:type="spellEnd"/>
      <w:r w:rsidR="004235BF">
        <w:rPr>
          <w:rFonts w:ascii="Times New Roman" w:hAnsi="Times New Roman" w:cs="Times New Roman"/>
        </w:rPr>
        <w:t xml:space="preserve"> Island.</w:t>
      </w:r>
      <w:r w:rsidR="00EA15C0">
        <w:rPr>
          <w:rFonts w:ascii="Times New Roman" w:hAnsi="Times New Roman" w:cs="Times New Roman"/>
        </w:rPr>
        <w:t xml:space="preserve"> It is important to note that</w:t>
      </w:r>
      <w:r w:rsidR="006356ED">
        <w:rPr>
          <w:rFonts w:ascii="Times New Roman" w:hAnsi="Times New Roman" w:cs="Times New Roman"/>
        </w:rPr>
        <w:t xml:space="preserve"> the performance of MTMF in estimating the abundance or percent/fractional cover depends on the proper selection of </w:t>
      </w:r>
      <w:proofErr w:type="spellStart"/>
      <w:r w:rsidR="006356ED">
        <w:rPr>
          <w:rFonts w:ascii="Times New Roman" w:hAnsi="Times New Roman" w:cs="Times New Roman"/>
        </w:rPr>
        <w:t>seagrass</w:t>
      </w:r>
      <w:proofErr w:type="spellEnd"/>
      <w:r w:rsidR="006356ED">
        <w:rPr>
          <w:rFonts w:ascii="Times New Roman" w:hAnsi="Times New Roman" w:cs="Times New Roman"/>
        </w:rPr>
        <w:t xml:space="preserve"> spectra from the image as in the case of this study. Areas of known high density are good sites from which samples (regions of interest) should be taken. The selection of </w:t>
      </w:r>
      <w:proofErr w:type="spellStart"/>
      <w:r w:rsidR="006356ED">
        <w:rPr>
          <w:rFonts w:ascii="Times New Roman" w:hAnsi="Times New Roman" w:cs="Times New Roman"/>
        </w:rPr>
        <w:t>seagrass</w:t>
      </w:r>
      <w:proofErr w:type="spellEnd"/>
      <w:r w:rsidR="006356ED">
        <w:rPr>
          <w:rFonts w:ascii="Times New Roman" w:hAnsi="Times New Roman" w:cs="Times New Roman"/>
        </w:rPr>
        <w:t xml:space="preserve"> pixels based on the criteria “high MF score and low infeasibility value” should be carefully performed. </w:t>
      </w:r>
      <w:bookmarkStart w:id="0" w:name="_GoBack"/>
      <w:bookmarkEnd w:id="0"/>
    </w:p>
    <w:p w:rsidR="00BF44A3" w:rsidRPr="009C5DEE" w:rsidRDefault="00BF44A3" w:rsidP="00BF44A3">
      <w:pPr>
        <w:pStyle w:val="NoSpacing"/>
        <w:jc w:val="both"/>
        <w:rPr>
          <w:rFonts w:ascii="Times New Roman" w:hAnsi="Times New Roman" w:cs="Times New Roman"/>
          <w:b/>
          <w:i/>
        </w:rPr>
      </w:pPr>
      <w:r>
        <w:rPr>
          <w:rFonts w:ascii="Times New Roman" w:hAnsi="Times New Roman" w:cs="Times New Roman"/>
          <w:b/>
          <w:i/>
        </w:rPr>
        <w:t>Comparison with Worldview-2 Derived Benthic Cover</w:t>
      </w:r>
    </w:p>
    <w:p w:rsidR="00BF44A3" w:rsidRDefault="00BF44A3" w:rsidP="00BF44A3">
      <w:pPr>
        <w:jc w:val="both"/>
        <w:rPr>
          <w:rFonts w:ascii="Times New Roman" w:hAnsi="Times New Roman" w:cs="Times New Roman"/>
        </w:rPr>
      </w:pPr>
      <w:r>
        <w:rPr>
          <w:rFonts w:ascii="Times New Roman" w:hAnsi="Times New Roman" w:cs="Times New Roman"/>
        </w:rPr>
        <w:t xml:space="preserve">Initial comparison with a benthic cover map derived from WorldView-2 image showed striking similarity between the MTMF fractional </w:t>
      </w:r>
      <w:proofErr w:type="spellStart"/>
      <w:r>
        <w:rPr>
          <w:rFonts w:ascii="Times New Roman" w:hAnsi="Times New Roman" w:cs="Times New Roman"/>
        </w:rPr>
        <w:t>seagrass</w:t>
      </w:r>
      <w:proofErr w:type="spellEnd"/>
      <w:r>
        <w:rPr>
          <w:rFonts w:ascii="Times New Roman" w:hAnsi="Times New Roman" w:cs="Times New Roman"/>
        </w:rPr>
        <w:t xml:space="preserve"> estimates and the relatively dense </w:t>
      </w:r>
      <w:proofErr w:type="spellStart"/>
      <w:r>
        <w:rPr>
          <w:rFonts w:ascii="Times New Roman" w:hAnsi="Times New Roman" w:cs="Times New Roman"/>
        </w:rPr>
        <w:t>seagrass</w:t>
      </w:r>
      <w:proofErr w:type="spellEnd"/>
      <w:r>
        <w:rPr>
          <w:rFonts w:ascii="Times New Roman" w:hAnsi="Times New Roman" w:cs="Times New Roman"/>
        </w:rPr>
        <w:t xml:space="preserve"> areas as seen in the high resolution satellite image.</w:t>
      </w:r>
      <w:r w:rsidR="00CF6338">
        <w:rPr>
          <w:rFonts w:ascii="Times New Roman" w:hAnsi="Times New Roman" w:cs="Times New Roman"/>
        </w:rPr>
        <w:t xml:space="preserve"> The benthic cover map was prepared by applying ISODATA on the atmospherically corrected and water column corrected images</w:t>
      </w:r>
      <w:r w:rsidR="00EA15C0">
        <w:rPr>
          <w:rFonts w:ascii="Times New Roman" w:hAnsi="Times New Roman" w:cs="Times New Roman"/>
        </w:rPr>
        <w:t>.</w:t>
      </w:r>
    </w:p>
    <w:p w:rsidR="00637B71" w:rsidRDefault="008C543E" w:rsidP="00637B71">
      <w:pPr>
        <w:jc w:val="center"/>
        <w:rPr>
          <w:rFonts w:ascii="Times New Roman" w:hAnsi="Times New Roman" w:cs="Times New Roman"/>
        </w:rPr>
      </w:pPr>
      <w:r>
        <w:rPr>
          <w:rFonts w:ascii="Times New Roman" w:hAnsi="Times New Roman" w:cs="Times New Roman"/>
          <w:noProof/>
          <w:lang w:val="en-PH" w:eastAsia="en-PH"/>
        </w:rPr>
        <w:lastRenderedPageBreak/>
        <w:drawing>
          <wp:inline distT="0" distB="0" distL="0" distR="0">
            <wp:extent cx="5495925" cy="4769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alSeagrassCover.png"/>
                    <pic:cNvPicPr/>
                  </pic:nvPicPr>
                  <pic:blipFill>
                    <a:blip r:embed="rId13">
                      <a:extLst>
                        <a:ext uri="{28A0092B-C50C-407E-A947-70E740481C1C}">
                          <a14:useLocalDpi xmlns:a14="http://schemas.microsoft.com/office/drawing/2010/main" val="0"/>
                        </a:ext>
                      </a:extLst>
                    </a:blip>
                    <a:stretch>
                      <a:fillRect/>
                    </a:stretch>
                  </pic:blipFill>
                  <pic:spPr>
                    <a:xfrm>
                      <a:off x="0" y="0"/>
                      <a:ext cx="5492902" cy="4766763"/>
                    </a:xfrm>
                    <a:prstGeom prst="rect">
                      <a:avLst/>
                    </a:prstGeom>
                  </pic:spPr>
                </pic:pic>
              </a:graphicData>
            </a:graphic>
          </wp:inline>
        </w:drawing>
      </w:r>
    </w:p>
    <w:p w:rsidR="00480DDD" w:rsidRDefault="00637B71" w:rsidP="00BF44A3">
      <w:pPr>
        <w:jc w:val="center"/>
        <w:rPr>
          <w:rFonts w:ascii="Times New Roman" w:hAnsi="Times New Roman" w:cs="Times New Roman"/>
        </w:rPr>
      </w:pPr>
      <w:proofErr w:type="gramStart"/>
      <w:r>
        <w:rPr>
          <w:rFonts w:ascii="Times New Roman" w:hAnsi="Times New Roman" w:cs="Times New Roman"/>
          <w:b/>
        </w:rPr>
        <w:t xml:space="preserve">Figure </w:t>
      </w:r>
      <w:r w:rsidR="004235BF">
        <w:rPr>
          <w:rFonts w:ascii="Times New Roman" w:hAnsi="Times New Roman" w:cs="Times New Roman"/>
          <w:b/>
        </w:rPr>
        <w:t>4</w:t>
      </w:r>
      <w:r>
        <w:rPr>
          <w:rFonts w:ascii="Times New Roman" w:hAnsi="Times New Roman" w:cs="Times New Roman"/>
          <w:b/>
        </w:rPr>
        <w:t>.</w:t>
      </w:r>
      <w:proofErr w:type="gramEnd"/>
      <w:r>
        <w:rPr>
          <w:rFonts w:ascii="Times New Roman" w:hAnsi="Times New Roman" w:cs="Times New Roman"/>
          <w:b/>
        </w:rPr>
        <w:t xml:space="preserve">  </w:t>
      </w:r>
      <w:r w:rsidR="004235BF" w:rsidRPr="004235BF">
        <w:rPr>
          <w:rFonts w:ascii="Times New Roman" w:hAnsi="Times New Roman" w:cs="Times New Roman"/>
        </w:rPr>
        <w:t xml:space="preserve">MTMF </w:t>
      </w:r>
      <w:r w:rsidR="004235BF">
        <w:rPr>
          <w:rFonts w:ascii="Times New Roman" w:hAnsi="Times New Roman" w:cs="Times New Roman"/>
        </w:rPr>
        <w:t xml:space="preserve">Fractional </w:t>
      </w:r>
      <w:proofErr w:type="spellStart"/>
      <w:r w:rsidR="004235BF">
        <w:rPr>
          <w:rFonts w:ascii="Times New Roman" w:hAnsi="Times New Roman" w:cs="Times New Roman"/>
        </w:rPr>
        <w:t>seagrass</w:t>
      </w:r>
      <w:proofErr w:type="spellEnd"/>
      <w:r w:rsidR="004235BF">
        <w:rPr>
          <w:rFonts w:ascii="Times New Roman" w:hAnsi="Times New Roman" w:cs="Times New Roman"/>
        </w:rPr>
        <w:t xml:space="preserve"> cover in the </w:t>
      </w:r>
      <w:proofErr w:type="spellStart"/>
      <w:r w:rsidR="004235BF">
        <w:rPr>
          <w:rFonts w:ascii="Times New Roman" w:hAnsi="Times New Roman" w:cs="Times New Roman"/>
        </w:rPr>
        <w:t>Bolinao-Anda</w:t>
      </w:r>
      <w:proofErr w:type="spellEnd"/>
      <w:r w:rsidR="004235BF">
        <w:rPr>
          <w:rFonts w:ascii="Times New Roman" w:hAnsi="Times New Roman" w:cs="Times New Roman"/>
        </w:rPr>
        <w:t xml:space="preserve"> area from 1992 to 2014. The last four images show the seasonal variation in </w:t>
      </w:r>
      <w:proofErr w:type="spellStart"/>
      <w:r w:rsidR="004235BF">
        <w:rPr>
          <w:rFonts w:ascii="Times New Roman" w:hAnsi="Times New Roman" w:cs="Times New Roman"/>
        </w:rPr>
        <w:t>seagrass</w:t>
      </w:r>
      <w:proofErr w:type="spellEnd"/>
      <w:r w:rsidR="004235BF">
        <w:rPr>
          <w:rFonts w:ascii="Times New Roman" w:hAnsi="Times New Roman" w:cs="Times New Roman"/>
        </w:rPr>
        <w:t xml:space="preserve"> cover.</w:t>
      </w:r>
    </w:p>
    <w:p w:rsidR="00137D72" w:rsidRDefault="003D48FF" w:rsidP="001808B5">
      <w:pPr>
        <w:jc w:val="center"/>
        <w:rPr>
          <w:rFonts w:ascii="Times New Roman" w:hAnsi="Times New Roman" w:cs="Times New Roman"/>
        </w:rPr>
      </w:pPr>
      <w:r>
        <w:rPr>
          <w:rFonts w:ascii="Times New Roman" w:hAnsi="Times New Roman" w:cs="Times New Roman"/>
          <w:noProof/>
          <w:lang w:val="en-PH" w:eastAsia="en-PH"/>
        </w:rPr>
        <w:drawing>
          <wp:inline distT="0" distB="0" distL="0" distR="0">
            <wp:extent cx="5553075" cy="27493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LandsatWorldview.png"/>
                    <pic:cNvPicPr/>
                  </pic:nvPicPr>
                  <pic:blipFill>
                    <a:blip r:embed="rId14">
                      <a:extLst>
                        <a:ext uri="{28A0092B-C50C-407E-A947-70E740481C1C}">
                          <a14:useLocalDpi xmlns:a14="http://schemas.microsoft.com/office/drawing/2010/main" val="0"/>
                        </a:ext>
                      </a:extLst>
                    </a:blip>
                    <a:stretch>
                      <a:fillRect/>
                    </a:stretch>
                  </pic:blipFill>
                  <pic:spPr>
                    <a:xfrm>
                      <a:off x="0" y="0"/>
                      <a:ext cx="5550607" cy="2748116"/>
                    </a:xfrm>
                    <a:prstGeom prst="rect">
                      <a:avLst/>
                    </a:prstGeom>
                  </pic:spPr>
                </pic:pic>
              </a:graphicData>
            </a:graphic>
          </wp:inline>
        </w:drawing>
      </w:r>
    </w:p>
    <w:p w:rsidR="00E605B1" w:rsidRDefault="001808B5" w:rsidP="00EE51E1">
      <w:pPr>
        <w:jc w:val="both"/>
        <w:rPr>
          <w:rFonts w:ascii="Times New Roman" w:hAnsi="Times New Roman" w:cs="Times New Roman"/>
        </w:rPr>
      </w:pPr>
      <w:proofErr w:type="gramStart"/>
      <w:r>
        <w:rPr>
          <w:rFonts w:ascii="Times New Roman" w:hAnsi="Times New Roman" w:cs="Times New Roman"/>
          <w:b/>
        </w:rPr>
        <w:t xml:space="preserve">Figure </w:t>
      </w:r>
      <w:r w:rsidR="00EE51E1">
        <w:rPr>
          <w:rFonts w:ascii="Times New Roman" w:hAnsi="Times New Roman" w:cs="Times New Roman"/>
          <w:b/>
        </w:rPr>
        <w:t>5</w:t>
      </w:r>
      <w:r>
        <w:rPr>
          <w:rFonts w:ascii="Times New Roman" w:hAnsi="Times New Roman" w:cs="Times New Roman"/>
          <w:b/>
        </w:rPr>
        <w:t>.</w:t>
      </w:r>
      <w:proofErr w:type="gramEnd"/>
      <w:r w:rsidRPr="00EE51E1">
        <w:rPr>
          <w:rFonts w:ascii="Times New Roman" w:hAnsi="Times New Roman" w:cs="Times New Roman"/>
        </w:rPr>
        <w:t xml:space="preserve">  </w:t>
      </w:r>
      <w:r w:rsidR="00EE51E1" w:rsidRPr="00EE51E1">
        <w:rPr>
          <w:rFonts w:ascii="Times New Roman" w:hAnsi="Times New Roman" w:cs="Times New Roman"/>
        </w:rPr>
        <w:t xml:space="preserve">MTMF </w:t>
      </w:r>
      <w:r w:rsidR="00EE51E1">
        <w:rPr>
          <w:rFonts w:ascii="Times New Roman" w:hAnsi="Times New Roman" w:cs="Times New Roman"/>
        </w:rPr>
        <w:t xml:space="preserve">Fractional </w:t>
      </w:r>
      <w:proofErr w:type="spellStart"/>
      <w:r w:rsidR="00EE51E1">
        <w:rPr>
          <w:rFonts w:ascii="Times New Roman" w:hAnsi="Times New Roman" w:cs="Times New Roman"/>
        </w:rPr>
        <w:t>seagrass</w:t>
      </w:r>
      <w:proofErr w:type="spellEnd"/>
      <w:r w:rsidR="00EE51E1">
        <w:rPr>
          <w:rFonts w:ascii="Times New Roman" w:hAnsi="Times New Roman" w:cs="Times New Roman"/>
        </w:rPr>
        <w:t xml:space="preserve"> cover in March 2010 (left) and the benthic cover map (“dense </w:t>
      </w:r>
      <w:proofErr w:type="spellStart"/>
      <w:r w:rsidR="00EE51E1">
        <w:rPr>
          <w:rFonts w:ascii="Times New Roman" w:hAnsi="Times New Roman" w:cs="Times New Roman"/>
        </w:rPr>
        <w:t>seagrass</w:t>
      </w:r>
      <w:proofErr w:type="spellEnd"/>
      <w:r w:rsidR="00EE51E1">
        <w:rPr>
          <w:rFonts w:ascii="Times New Roman" w:hAnsi="Times New Roman" w:cs="Times New Roman"/>
        </w:rPr>
        <w:t>” shown in light green) derived from a WorldView-2 image acquired in March 2010.</w:t>
      </w:r>
    </w:p>
    <w:p w:rsidR="009614EB" w:rsidRDefault="009614EB" w:rsidP="00EA15C0">
      <w:pPr>
        <w:pStyle w:val="NoSpacing"/>
        <w:rPr>
          <w:rFonts w:ascii="Times New Roman" w:hAnsi="Times New Roman" w:cs="Times New Roman"/>
        </w:rPr>
      </w:pPr>
    </w:p>
    <w:p w:rsidR="00712BBF" w:rsidRDefault="00E8376C" w:rsidP="00712BBF">
      <w:pPr>
        <w:pStyle w:val="NoSpacing"/>
        <w:rPr>
          <w:rFonts w:ascii="Times New Roman" w:hAnsi="Times New Roman" w:cs="Times New Roman"/>
          <w:b/>
          <w:i/>
        </w:rPr>
      </w:pPr>
      <w:r>
        <w:rPr>
          <w:rFonts w:ascii="Times New Roman" w:hAnsi="Times New Roman" w:cs="Times New Roman"/>
          <w:b/>
          <w:i/>
        </w:rPr>
        <w:t>Zonal Analysis</w:t>
      </w:r>
    </w:p>
    <w:p w:rsidR="00E8376C" w:rsidRDefault="0064529C" w:rsidP="00BF44A3">
      <w:pPr>
        <w:ind w:firstLine="450"/>
        <w:jc w:val="both"/>
        <w:rPr>
          <w:rFonts w:ascii="Times New Roman" w:hAnsi="Times New Roman" w:cs="Times New Roman"/>
        </w:rPr>
      </w:pPr>
      <w:r w:rsidRPr="00A165E6">
        <w:rPr>
          <w:rFonts w:ascii="Times New Roman" w:hAnsi="Times New Roman" w:cs="Times New Roman"/>
        </w:rPr>
        <w:t xml:space="preserve">Zonal analysis was performed to characterize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changes in eight zones</w:t>
      </w:r>
      <w:r>
        <w:rPr>
          <w:rFonts w:ascii="Times New Roman" w:hAnsi="Times New Roman" w:cs="Times New Roman"/>
        </w:rPr>
        <w:t xml:space="preserve"> as shown in Figure 6</w:t>
      </w:r>
      <w:r w:rsidRPr="00A165E6">
        <w:rPr>
          <w:rFonts w:ascii="Times New Roman" w:hAnsi="Times New Roman" w:cs="Times New Roman"/>
        </w:rPr>
        <w:t xml:space="preserve">. In </w:t>
      </w:r>
      <w:r>
        <w:rPr>
          <w:rFonts w:ascii="Times New Roman" w:hAnsi="Times New Roman" w:cs="Times New Roman"/>
        </w:rPr>
        <w:t>1992/</w:t>
      </w:r>
      <w:r w:rsidRPr="00A165E6">
        <w:rPr>
          <w:rFonts w:ascii="Times New Roman" w:hAnsi="Times New Roman" w:cs="Times New Roman"/>
        </w:rPr>
        <w:t xml:space="preserve">1993, </w:t>
      </w:r>
      <w:proofErr w:type="spellStart"/>
      <w:r w:rsidRPr="00A165E6">
        <w:rPr>
          <w:rFonts w:ascii="Times New Roman" w:hAnsi="Times New Roman" w:cs="Times New Roman"/>
        </w:rPr>
        <w:t>seagrasses</w:t>
      </w:r>
      <w:proofErr w:type="spellEnd"/>
      <w:r w:rsidRPr="00A165E6">
        <w:rPr>
          <w:rFonts w:ascii="Times New Roman" w:hAnsi="Times New Roman" w:cs="Times New Roman"/>
        </w:rPr>
        <w:t>, in varying densities, cover approximately 71.07 km2 – 30.78 km</w:t>
      </w:r>
      <w:r w:rsidRPr="00A165E6">
        <w:rPr>
          <w:rFonts w:ascii="Times New Roman" w:hAnsi="Times New Roman" w:cs="Times New Roman"/>
          <w:vertAlign w:val="superscript"/>
        </w:rPr>
        <w:t>2</w:t>
      </w:r>
      <w:r w:rsidRPr="00A165E6">
        <w:rPr>
          <w:rFonts w:ascii="Times New Roman" w:hAnsi="Times New Roman" w:cs="Times New Roman"/>
        </w:rPr>
        <w:t xml:space="preserve"> in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and 40.29 km</w:t>
      </w:r>
      <w:r w:rsidRPr="00A165E6">
        <w:rPr>
          <w:rFonts w:ascii="Times New Roman" w:hAnsi="Times New Roman" w:cs="Times New Roman"/>
          <w:vertAlign w:val="superscript"/>
        </w:rPr>
        <w:t>2</w:t>
      </w:r>
      <w:r w:rsidRPr="00A165E6">
        <w:rPr>
          <w:rFonts w:ascii="Times New Roman" w:hAnsi="Times New Roman" w:cs="Times New Roman"/>
        </w:rPr>
        <w:t xml:space="preserve"> in </w:t>
      </w:r>
      <w:proofErr w:type="spellStart"/>
      <w:r w:rsidRPr="00A165E6">
        <w:rPr>
          <w:rFonts w:ascii="Times New Roman" w:hAnsi="Times New Roman" w:cs="Times New Roman"/>
        </w:rPr>
        <w:t>Anda</w:t>
      </w:r>
      <w:proofErr w:type="spellEnd"/>
      <w:r w:rsidRPr="00A165E6">
        <w:rPr>
          <w:rFonts w:ascii="Times New Roman" w:hAnsi="Times New Roman" w:cs="Times New Roman"/>
        </w:rPr>
        <w:t>. These have been reduced to 14.48 km</w:t>
      </w:r>
      <w:r w:rsidRPr="00A165E6">
        <w:rPr>
          <w:rFonts w:ascii="Times New Roman" w:hAnsi="Times New Roman" w:cs="Times New Roman"/>
          <w:vertAlign w:val="superscript"/>
        </w:rPr>
        <w:t>2</w:t>
      </w:r>
      <w:r w:rsidRPr="00A165E6">
        <w:rPr>
          <w:rFonts w:ascii="Times New Roman" w:hAnsi="Times New Roman" w:cs="Times New Roman"/>
        </w:rPr>
        <w:t xml:space="preserve"> (</w:t>
      </w:r>
      <w:proofErr w:type="spellStart"/>
      <w:r w:rsidRPr="00A165E6">
        <w:rPr>
          <w:rFonts w:ascii="Times New Roman" w:hAnsi="Times New Roman" w:cs="Times New Roman"/>
        </w:rPr>
        <w:t>Bolinao</w:t>
      </w:r>
      <w:proofErr w:type="spellEnd"/>
      <w:r w:rsidRPr="00A165E6">
        <w:rPr>
          <w:rFonts w:ascii="Times New Roman" w:hAnsi="Times New Roman" w:cs="Times New Roman"/>
        </w:rPr>
        <w:t>) and 8.15 km</w:t>
      </w:r>
      <w:r w:rsidRPr="00A165E6">
        <w:rPr>
          <w:rFonts w:ascii="Times New Roman" w:hAnsi="Times New Roman" w:cs="Times New Roman"/>
          <w:vertAlign w:val="superscript"/>
        </w:rPr>
        <w:t>2</w:t>
      </w:r>
      <w:r w:rsidRPr="00A165E6">
        <w:rPr>
          <w:rFonts w:ascii="Times New Roman" w:hAnsi="Times New Roman" w:cs="Times New Roman"/>
        </w:rPr>
        <w:t xml:space="preserve"> (</w:t>
      </w:r>
      <w:proofErr w:type="spellStart"/>
      <w:r w:rsidRPr="00A165E6">
        <w:rPr>
          <w:rFonts w:ascii="Times New Roman" w:hAnsi="Times New Roman" w:cs="Times New Roman"/>
        </w:rPr>
        <w:t>Anda</w:t>
      </w:r>
      <w:proofErr w:type="spellEnd"/>
      <w:r w:rsidRPr="00A165E6">
        <w:rPr>
          <w:rFonts w:ascii="Times New Roman" w:hAnsi="Times New Roman" w:cs="Times New Roman"/>
        </w:rPr>
        <w:t>) in 2013/2014.</w:t>
      </w:r>
      <w:r>
        <w:rPr>
          <w:rFonts w:ascii="Times New Roman" w:hAnsi="Times New Roman" w:cs="Times New Roman"/>
        </w:rPr>
        <w:t xml:space="preserve"> These figures represent the extent of </w:t>
      </w:r>
      <w:proofErr w:type="spellStart"/>
      <w:r>
        <w:rPr>
          <w:rFonts w:ascii="Times New Roman" w:hAnsi="Times New Roman" w:cs="Times New Roman"/>
        </w:rPr>
        <w:t>seagrass</w:t>
      </w:r>
      <w:proofErr w:type="spellEnd"/>
      <w:r>
        <w:rPr>
          <w:rFonts w:ascii="Times New Roman" w:hAnsi="Times New Roman" w:cs="Times New Roman"/>
        </w:rPr>
        <w:t xml:space="preserve"> cover with varying percent </w:t>
      </w:r>
      <w:proofErr w:type="spellStart"/>
      <w:r>
        <w:rPr>
          <w:rFonts w:ascii="Times New Roman" w:hAnsi="Times New Roman" w:cs="Times New Roman"/>
        </w:rPr>
        <w:t>seagrass</w:t>
      </w:r>
      <w:proofErr w:type="spellEnd"/>
      <w:r>
        <w:rPr>
          <w:rFonts w:ascii="Times New Roman" w:hAnsi="Times New Roman" w:cs="Times New Roman"/>
        </w:rPr>
        <w:t xml:space="preserve"> cover. To elucidate the impacts of </w:t>
      </w:r>
      <w:proofErr w:type="spellStart"/>
      <w:r>
        <w:rPr>
          <w:rFonts w:ascii="Times New Roman" w:hAnsi="Times New Roman" w:cs="Times New Roman"/>
        </w:rPr>
        <w:t>seagrasses</w:t>
      </w:r>
      <w:proofErr w:type="spellEnd"/>
      <w:r>
        <w:rPr>
          <w:rFonts w:ascii="Times New Roman" w:hAnsi="Times New Roman" w:cs="Times New Roman"/>
        </w:rPr>
        <w:t xml:space="preserve"> in terms of the extent considering density, the fractional cover of </w:t>
      </w:r>
      <w:proofErr w:type="spellStart"/>
      <w:r>
        <w:rPr>
          <w:rFonts w:ascii="Times New Roman" w:hAnsi="Times New Roman" w:cs="Times New Roman"/>
        </w:rPr>
        <w:t>seagrass</w:t>
      </w:r>
      <w:proofErr w:type="spellEnd"/>
      <w:r>
        <w:rPr>
          <w:rFonts w:ascii="Times New Roman" w:hAnsi="Times New Roman" w:cs="Times New Roman"/>
        </w:rPr>
        <w:t xml:space="preserve"> were summed for all pixels in a given zone to give the </w:t>
      </w:r>
      <w:r w:rsidRPr="00A165E6">
        <w:rPr>
          <w:rFonts w:ascii="Times New Roman" w:hAnsi="Times New Roman" w:cs="Times New Roman"/>
        </w:rPr>
        <w:t xml:space="preserve">Equivalent Full Coverage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Area (EFCSA)</w:t>
      </w:r>
      <w:r>
        <w:rPr>
          <w:rFonts w:ascii="Times New Roman" w:hAnsi="Times New Roman" w:cs="Times New Roman"/>
        </w:rPr>
        <w:t>.</w:t>
      </w:r>
      <w:r w:rsidRPr="00A165E6">
        <w:rPr>
          <w:rFonts w:ascii="Times New Roman" w:hAnsi="Times New Roman" w:cs="Times New Roman"/>
        </w:rPr>
        <w:t xml:space="preserve">  In terms of EFCSA,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full coverage was reduced from 52.92 km</w:t>
      </w:r>
      <w:r w:rsidRPr="00A165E6">
        <w:rPr>
          <w:rFonts w:ascii="Times New Roman" w:hAnsi="Times New Roman" w:cs="Times New Roman"/>
          <w:vertAlign w:val="superscript"/>
        </w:rPr>
        <w:t>2</w:t>
      </w:r>
      <w:r w:rsidRPr="00A165E6">
        <w:rPr>
          <w:rFonts w:ascii="Times New Roman" w:hAnsi="Times New Roman" w:cs="Times New Roman"/>
        </w:rPr>
        <w:t xml:space="preserve"> in 199</w:t>
      </w:r>
      <w:r>
        <w:rPr>
          <w:rFonts w:ascii="Times New Roman" w:hAnsi="Times New Roman" w:cs="Times New Roman"/>
        </w:rPr>
        <w:t>2/1993</w:t>
      </w:r>
      <w:r w:rsidRPr="00A165E6">
        <w:rPr>
          <w:rFonts w:ascii="Times New Roman" w:hAnsi="Times New Roman" w:cs="Times New Roman"/>
        </w:rPr>
        <w:t xml:space="preserve"> to around 11.25 km</w:t>
      </w:r>
      <w:r w:rsidRPr="00A165E6">
        <w:rPr>
          <w:rFonts w:ascii="Times New Roman" w:hAnsi="Times New Roman" w:cs="Times New Roman"/>
          <w:vertAlign w:val="superscript"/>
        </w:rPr>
        <w:t>2</w:t>
      </w:r>
      <w:r w:rsidRPr="00A165E6">
        <w:rPr>
          <w:rFonts w:ascii="Times New Roman" w:hAnsi="Times New Roman" w:cs="Times New Roman"/>
        </w:rPr>
        <w:t xml:space="preserve"> in 2013/2014. EFCSA has been reduced by 66% in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and 84% in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over the 20-year period. The pattern of </w:t>
      </w:r>
      <w:proofErr w:type="spellStart"/>
      <w:r w:rsidRPr="00A165E6">
        <w:rPr>
          <w:rFonts w:ascii="Times New Roman" w:hAnsi="Times New Roman" w:cs="Times New Roman"/>
        </w:rPr>
        <w:t>seagrass</w:t>
      </w:r>
      <w:proofErr w:type="spellEnd"/>
      <w:r w:rsidRPr="00A165E6">
        <w:rPr>
          <w:rFonts w:ascii="Times New Roman" w:hAnsi="Times New Roman" w:cs="Times New Roman"/>
        </w:rPr>
        <w:t xml:space="preserve"> changes indicated significant reduction in areas impacted by waters from the </w:t>
      </w:r>
      <w:proofErr w:type="spellStart"/>
      <w:r w:rsidRPr="00A165E6">
        <w:rPr>
          <w:rFonts w:ascii="Times New Roman" w:hAnsi="Times New Roman" w:cs="Times New Roman"/>
        </w:rPr>
        <w:t>mariculture</w:t>
      </w:r>
      <w:proofErr w:type="spellEnd"/>
      <w:r w:rsidRPr="00A165E6">
        <w:rPr>
          <w:rFonts w:ascii="Times New Roman" w:hAnsi="Times New Roman" w:cs="Times New Roman"/>
        </w:rPr>
        <w:t xml:space="preserve"> areas. This is evident in the northwestern part of Santiago Island, </w:t>
      </w:r>
      <w:proofErr w:type="spellStart"/>
      <w:r w:rsidRPr="00A165E6">
        <w:rPr>
          <w:rFonts w:ascii="Times New Roman" w:hAnsi="Times New Roman" w:cs="Times New Roman"/>
        </w:rPr>
        <w:t>Bolinao</w:t>
      </w:r>
      <w:proofErr w:type="spellEnd"/>
      <w:r w:rsidRPr="00A165E6">
        <w:rPr>
          <w:rFonts w:ascii="Times New Roman" w:hAnsi="Times New Roman" w:cs="Times New Roman"/>
        </w:rPr>
        <w:t xml:space="preserve">. </w:t>
      </w:r>
      <w:proofErr w:type="spellStart"/>
      <w:r w:rsidRPr="00A165E6">
        <w:rPr>
          <w:rFonts w:ascii="Times New Roman" w:hAnsi="Times New Roman" w:cs="Times New Roman"/>
        </w:rPr>
        <w:t>Seagrasses</w:t>
      </w:r>
      <w:proofErr w:type="spellEnd"/>
      <w:r w:rsidRPr="00A165E6">
        <w:rPr>
          <w:rFonts w:ascii="Times New Roman" w:hAnsi="Times New Roman" w:cs="Times New Roman"/>
        </w:rPr>
        <w:t xml:space="preserve"> continue to thrive in areas not impacted by </w:t>
      </w:r>
      <w:proofErr w:type="spellStart"/>
      <w:r w:rsidRPr="00A165E6">
        <w:rPr>
          <w:rFonts w:ascii="Times New Roman" w:hAnsi="Times New Roman" w:cs="Times New Roman"/>
        </w:rPr>
        <w:t>mariculture</w:t>
      </w:r>
      <w:proofErr w:type="spellEnd"/>
      <w:r w:rsidRPr="00A165E6">
        <w:rPr>
          <w:rFonts w:ascii="Times New Roman" w:hAnsi="Times New Roman" w:cs="Times New Roman"/>
        </w:rPr>
        <w:t xml:space="preserve"> activities. </w:t>
      </w:r>
      <w:proofErr w:type="spellStart"/>
      <w:r w:rsidRPr="00A165E6">
        <w:rPr>
          <w:rFonts w:ascii="Times New Roman" w:hAnsi="Times New Roman" w:cs="Times New Roman"/>
        </w:rPr>
        <w:t>Seagrasses</w:t>
      </w:r>
      <w:proofErr w:type="spellEnd"/>
      <w:r w:rsidRPr="00A165E6">
        <w:rPr>
          <w:rFonts w:ascii="Times New Roman" w:hAnsi="Times New Roman" w:cs="Times New Roman"/>
        </w:rPr>
        <w:t xml:space="preserve"> in the eastern part of </w:t>
      </w:r>
      <w:proofErr w:type="spellStart"/>
      <w:r w:rsidRPr="00A165E6">
        <w:rPr>
          <w:rFonts w:ascii="Times New Roman" w:hAnsi="Times New Roman" w:cs="Times New Roman"/>
        </w:rPr>
        <w:t>Anda</w:t>
      </w:r>
      <w:proofErr w:type="spellEnd"/>
      <w:r w:rsidRPr="00A165E6">
        <w:rPr>
          <w:rFonts w:ascii="Times New Roman" w:hAnsi="Times New Roman" w:cs="Times New Roman"/>
        </w:rPr>
        <w:t xml:space="preserve"> Island were almost decimated</w:t>
      </w:r>
      <w:r>
        <w:rPr>
          <w:rFonts w:ascii="Times New Roman" w:hAnsi="Times New Roman" w:cs="Times New Roman"/>
        </w:rPr>
        <w:t>.</w:t>
      </w:r>
    </w:p>
    <w:p w:rsidR="00E8376C" w:rsidRDefault="00E8376C" w:rsidP="00712BBF">
      <w:pPr>
        <w:ind w:firstLine="450"/>
        <w:jc w:val="both"/>
        <w:rPr>
          <w:rFonts w:ascii="Times New Roman" w:hAnsi="Times New Roman" w:cs="Times New Roman"/>
        </w:rPr>
      </w:pPr>
    </w:p>
    <w:p w:rsidR="00E57AD5" w:rsidRDefault="00E8376C" w:rsidP="00E8376C">
      <w:pPr>
        <w:pStyle w:val="NoSpacing"/>
        <w:rPr>
          <w:rFonts w:ascii="Times New Roman" w:hAnsi="Times New Roman" w:cs="Times New Roman"/>
          <w:b/>
        </w:rPr>
      </w:pPr>
      <w:r w:rsidRPr="00E8376C">
        <w:rPr>
          <w:rFonts w:ascii="Times New Roman" w:hAnsi="Times New Roman" w:cs="Times New Roman"/>
          <w:noProof/>
          <w:lang w:val="en-PH" w:eastAsia="en-PH"/>
        </w:rPr>
        <w:drawing>
          <wp:anchor distT="0" distB="0" distL="114300" distR="114300" simplePos="0" relativeHeight="251658240" behindDoc="0" locked="0" layoutInCell="1" allowOverlap="1" wp14:anchorId="753E5D8F" wp14:editId="749833ED">
            <wp:simplePos x="0" y="0"/>
            <wp:positionH relativeFrom="column">
              <wp:posOffset>3847465</wp:posOffset>
            </wp:positionH>
            <wp:positionV relativeFrom="paragraph">
              <wp:posOffset>102870</wp:posOffset>
            </wp:positionV>
            <wp:extent cx="1881505" cy="2209800"/>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6467" t="21828" r="21960" b="12313"/>
                    <a:stretch/>
                  </pic:blipFill>
                  <pic:spPr bwMode="auto">
                    <a:xfrm>
                      <a:off x="0" y="0"/>
                      <a:ext cx="1881505" cy="2209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D23FC" w:rsidRPr="005D23FC">
        <w:rPr>
          <w:rFonts w:ascii="Times New Roman" w:hAnsi="Times New Roman" w:cs="Times New Roman"/>
          <w:noProof/>
          <w:lang w:val="en-PH" w:eastAsia="en-PH"/>
        </w:rPr>
        <w:drawing>
          <wp:inline distT="0" distB="0" distL="0" distR="0" wp14:anchorId="5070626F" wp14:editId="027D109F">
            <wp:extent cx="3984625" cy="2390775"/>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4625" cy="2390775"/>
                    </a:xfrm>
                    <a:prstGeom prst="rect">
                      <a:avLst/>
                    </a:prstGeom>
                    <a:noFill/>
                    <a:ln>
                      <a:noFill/>
                    </a:ln>
                    <a:effectLst/>
                    <a:extLst/>
                  </pic:spPr>
                </pic:pic>
              </a:graphicData>
            </a:graphic>
          </wp:inline>
        </w:drawing>
      </w:r>
    </w:p>
    <w:p w:rsidR="00B72FD1" w:rsidRDefault="00B72FD1" w:rsidP="00777958">
      <w:pPr>
        <w:pStyle w:val="NoSpacing"/>
        <w:jc w:val="center"/>
        <w:rPr>
          <w:rFonts w:ascii="Times New Roman" w:hAnsi="Times New Roman" w:cs="Times New Roman"/>
          <w:b/>
        </w:rPr>
      </w:pPr>
    </w:p>
    <w:p w:rsidR="00777958" w:rsidRDefault="00777958" w:rsidP="00777958">
      <w:pPr>
        <w:pStyle w:val="NoSpacing"/>
        <w:jc w:val="center"/>
        <w:rPr>
          <w:rFonts w:ascii="Times New Roman" w:hAnsi="Times New Roman" w:cs="Times New Roman"/>
        </w:rPr>
      </w:pPr>
      <w:proofErr w:type="gramStart"/>
      <w:r>
        <w:rPr>
          <w:rFonts w:ascii="Times New Roman" w:hAnsi="Times New Roman" w:cs="Times New Roman"/>
          <w:b/>
        </w:rPr>
        <w:t xml:space="preserve">Figure </w:t>
      </w:r>
      <w:r w:rsidR="00EE51E1">
        <w:rPr>
          <w:rFonts w:ascii="Times New Roman" w:hAnsi="Times New Roman" w:cs="Times New Roman"/>
          <w:b/>
        </w:rPr>
        <w:t>6</w:t>
      </w:r>
      <w:r>
        <w:rPr>
          <w:rFonts w:ascii="Times New Roman" w:hAnsi="Times New Roman" w:cs="Times New Roman"/>
          <w:b/>
        </w:rPr>
        <w:t>.</w:t>
      </w:r>
      <w:proofErr w:type="gramEnd"/>
      <w:r>
        <w:rPr>
          <w:rFonts w:ascii="Times New Roman" w:hAnsi="Times New Roman" w:cs="Times New Roman"/>
          <w:b/>
        </w:rPr>
        <w:t xml:space="preserve">  </w:t>
      </w:r>
      <w:r w:rsidR="005D23FC" w:rsidRPr="005D23FC">
        <w:rPr>
          <w:rFonts w:ascii="Times New Roman" w:hAnsi="Times New Roman" w:cs="Times New Roman"/>
        </w:rPr>
        <w:t xml:space="preserve">Equivalent Full </w:t>
      </w:r>
      <w:r w:rsidR="00E8376C">
        <w:rPr>
          <w:rFonts w:ascii="Times New Roman" w:hAnsi="Times New Roman" w:cs="Times New Roman"/>
        </w:rPr>
        <w:t>Coverage</w:t>
      </w:r>
      <w:r w:rsidR="005D23FC" w:rsidRPr="005D23FC">
        <w:rPr>
          <w:rFonts w:ascii="Times New Roman" w:hAnsi="Times New Roman" w:cs="Times New Roman"/>
        </w:rPr>
        <w:t xml:space="preserve"> </w:t>
      </w:r>
      <w:proofErr w:type="spellStart"/>
      <w:r w:rsidR="005D23FC" w:rsidRPr="005D23FC">
        <w:rPr>
          <w:rFonts w:ascii="Times New Roman" w:hAnsi="Times New Roman" w:cs="Times New Roman"/>
        </w:rPr>
        <w:t>Seagrass</w:t>
      </w:r>
      <w:proofErr w:type="spellEnd"/>
      <w:r w:rsidR="005D23FC" w:rsidRPr="005D23FC">
        <w:rPr>
          <w:rFonts w:ascii="Times New Roman" w:hAnsi="Times New Roman" w:cs="Times New Roman"/>
        </w:rPr>
        <w:t xml:space="preserve"> Area </w:t>
      </w:r>
      <w:r w:rsidR="00E8376C">
        <w:rPr>
          <w:rFonts w:ascii="Times New Roman" w:hAnsi="Times New Roman" w:cs="Times New Roman"/>
        </w:rPr>
        <w:t xml:space="preserve">(EFCSA) </w:t>
      </w:r>
      <w:r w:rsidR="005D23FC">
        <w:rPr>
          <w:rFonts w:ascii="Times New Roman" w:hAnsi="Times New Roman" w:cs="Times New Roman"/>
        </w:rPr>
        <w:t>in square kilometers</w:t>
      </w:r>
      <w:r w:rsidR="00E8376C">
        <w:rPr>
          <w:rFonts w:ascii="Times New Roman" w:hAnsi="Times New Roman" w:cs="Times New Roman"/>
        </w:rPr>
        <w:t xml:space="preserve"> </w:t>
      </w:r>
      <w:r w:rsidR="00E8376C" w:rsidRPr="005D23FC">
        <w:rPr>
          <w:rFonts w:ascii="Times New Roman" w:hAnsi="Times New Roman" w:cs="Times New Roman"/>
        </w:rPr>
        <w:t>from 1992 to 2014</w:t>
      </w:r>
      <w:r w:rsidR="005D23FC">
        <w:rPr>
          <w:rFonts w:ascii="Times New Roman" w:hAnsi="Times New Roman" w:cs="Times New Roman"/>
        </w:rPr>
        <w:t xml:space="preserve"> </w:t>
      </w:r>
      <w:r w:rsidR="00E8376C">
        <w:rPr>
          <w:rFonts w:ascii="Times New Roman" w:hAnsi="Times New Roman" w:cs="Times New Roman"/>
        </w:rPr>
        <w:t xml:space="preserve">evaluated for the eight zones shown in the inset map </w:t>
      </w:r>
    </w:p>
    <w:p w:rsidR="00D86B13" w:rsidRDefault="00D86B13" w:rsidP="006764E1">
      <w:pPr>
        <w:pStyle w:val="NoSpacing"/>
        <w:jc w:val="both"/>
        <w:rPr>
          <w:rFonts w:ascii="Times New Roman" w:hAnsi="Times New Roman" w:cs="Times New Roman"/>
        </w:rPr>
      </w:pPr>
    </w:p>
    <w:p w:rsidR="002350F8" w:rsidRDefault="002350F8" w:rsidP="005277BE">
      <w:pPr>
        <w:pStyle w:val="NoSpacing"/>
        <w:rPr>
          <w:rFonts w:ascii="Times New Roman" w:hAnsi="Times New Roman" w:cs="Times New Roman"/>
          <w:sz w:val="20"/>
          <w:szCs w:val="20"/>
        </w:rPr>
      </w:pPr>
    </w:p>
    <w:p w:rsidR="004E3310" w:rsidRDefault="004E3310" w:rsidP="004E3310">
      <w:pPr>
        <w:pStyle w:val="NoSpacing"/>
        <w:rPr>
          <w:rFonts w:ascii="Times New Roman" w:hAnsi="Times New Roman" w:cs="Times New Roman"/>
          <w:b/>
        </w:rPr>
      </w:pPr>
      <w:r w:rsidRPr="0003186A">
        <w:rPr>
          <w:rFonts w:ascii="Times New Roman" w:hAnsi="Times New Roman" w:cs="Times New Roman"/>
          <w:b/>
        </w:rPr>
        <w:t>CONCLUSION</w:t>
      </w:r>
    </w:p>
    <w:p w:rsidR="002E2869" w:rsidRDefault="00EA15C0" w:rsidP="00B72FD1">
      <w:pPr>
        <w:pStyle w:val="NoSpacing"/>
        <w:ind w:firstLine="450"/>
        <w:jc w:val="both"/>
        <w:rPr>
          <w:rFonts w:ascii="Times New Roman" w:hAnsi="Times New Roman" w:cs="Times New Roman"/>
          <w:lang w:val="en-PH"/>
        </w:rPr>
      </w:pPr>
      <w:r w:rsidRPr="00EA15C0">
        <w:rPr>
          <w:rFonts w:ascii="Times New Roman" w:hAnsi="Times New Roman" w:cs="Times New Roman"/>
          <w:lang w:val="en-PH"/>
        </w:rPr>
        <w:t xml:space="preserve">The MTMF approach to </w:t>
      </w:r>
      <w:proofErr w:type="spellStart"/>
      <w:r w:rsidRPr="00EA15C0">
        <w:rPr>
          <w:rFonts w:ascii="Times New Roman" w:hAnsi="Times New Roman" w:cs="Times New Roman"/>
          <w:lang w:val="en-PH"/>
        </w:rPr>
        <w:t>seagrass</w:t>
      </w:r>
      <w:proofErr w:type="spellEnd"/>
      <w:r w:rsidRPr="00EA15C0">
        <w:rPr>
          <w:rFonts w:ascii="Times New Roman" w:hAnsi="Times New Roman" w:cs="Times New Roman"/>
          <w:lang w:val="en-PH"/>
        </w:rPr>
        <w:t xml:space="preserve"> mapping essentially captures the distribution of relatively dense </w:t>
      </w:r>
      <w:proofErr w:type="spellStart"/>
      <w:r w:rsidRPr="00EA15C0">
        <w:rPr>
          <w:rFonts w:ascii="Times New Roman" w:hAnsi="Times New Roman" w:cs="Times New Roman"/>
          <w:lang w:val="en-PH"/>
        </w:rPr>
        <w:t>seagrass</w:t>
      </w:r>
      <w:proofErr w:type="spellEnd"/>
      <w:r w:rsidRPr="00EA15C0">
        <w:rPr>
          <w:rFonts w:ascii="Times New Roman" w:hAnsi="Times New Roman" w:cs="Times New Roman"/>
          <w:lang w:val="en-PH"/>
        </w:rPr>
        <w:t xml:space="preserve"> areas when applied to Landsat images.</w:t>
      </w:r>
      <w:r>
        <w:rPr>
          <w:rFonts w:ascii="Times New Roman" w:hAnsi="Times New Roman" w:cs="Times New Roman"/>
          <w:lang w:val="en-PH"/>
        </w:rPr>
        <w:t xml:space="preserve"> Modifications in the calculation or addition of </w:t>
      </w:r>
      <w:proofErr w:type="spellStart"/>
      <w:r>
        <w:rPr>
          <w:rFonts w:ascii="Times New Roman" w:hAnsi="Times New Roman" w:cs="Times New Roman"/>
          <w:lang w:val="en-PH"/>
        </w:rPr>
        <w:t>seagrass</w:t>
      </w:r>
      <w:proofErr w:type="spellEnd"/>
      <w:r>
        <w:rPr>
          <w:rFonts w:ascii="Times New Roman" w:hAnsi="Times New Roman" w:cs="Times New Roman"/>
          <w:lang w:val="en-PH"/>
        </w:rPr>
        <w:t xml:space="preserve"> spectra may improve the estimation of fractional </w:t>
      </w:r>
      <w:proofErr w:type="spellStart"/>
      <w:r>
        <w:rPr>
          <w:rFonts w:ascii="Times New Roman" w:hAnsi="Times New Roman" w:cs="Times New Roman"/>
          <w:lang w:val="en-PH"/>
        </w:rPr>
        <w:t>seagrass</w:t>
      </w:r>
      <w:proofErr w:type="spellEnd"/>
      <w:r>
        <w:rPr>
          <w:rFonts w:ascii="Times New Roman" w:hAnsi="Times New Roman" w:cs="Times New Roman"/>
          <w:lang w:val="en-PH"/>
        </w:rPr>
        <w:t xml:space="preserve"> cover at lower densities. However, it is expected that relatively lower accuracies will be obtained for lower densities of </w:t>
      </w:r>
      <w:proofErr w:type="spellStart"/>
      <w:r>
        <w:rPr>
          <w:rFonts w:ascii="Times New Roman" w:hAnsi="Times New Roman" w:cs="Times New Roman"/>
          <w:lang w:val="en-PH"/>
        </w:rPr>
        <w:t>seagrass</w:t>
      </w:r>
      <w:proofErr w:type="spellEnd"/>
      <w:r>
        <w:rPr>
          <w:rFonts w:ascii="Times New Roman" w:hAnsi="Times New Roman" w:cs="Times New Roman"/>
          <w:lang w:val="en-PH"/>
        </w:rPr>
        <w:t xml:space="preserve"> due to the mixed pixel problem, that is, the spectral response of </w:t>
      </w:r>
      <w:proofErr w:type="spellStart"/>
      <w:r>
        <w:rPr>
          <w:rFonts w:ascii="Times New Roman" w:hAnsi="Times New Roman" w:cs="Times New Roman"/>
          <w:lang w:val="en-PH"/>
        </w:rPr>
        <w:t>seagrass</w:t>
      </w:r>
      <w:proofErr w:type="spellEnd"/>
      <w:r>
        <w:rPr>
          <w:rFonts w:ascii="Times New Roman" w:hAnsi="Times New Roman" w:cs="Times New Roman"/>
          <w:lang w:val="en-PH"/>
        </w:rPr>
        <w:t xml:space="preserve"> </w:t>
      </w:r>
      <w:r w:rsidR="003F401F">
        <w:rPr>
          <w:rFonts w:ascii="Times New Roman" w:hAnsi="Times New Roman" w:cs="Times New Roman"/>
          <w:lang w:val="en-PH"/>
        </w:rPr>
        <w:t xml:space="preserve">is masked by the response of more dominant benthic features or </w:t>
      </w:r>
      <w:proofErr w:type="spellStart"/>
      <w:r w:rsidR="003F401F">
        <w:rPr>
          <w:rFonts w:ascii="Times New Roman" w:hAnsi="Times New Roman" w:cs="Times New Roman"/>
          <w:lang w:val="en-PH"/>
        </w:rPr>
        <w:t>endmembers</w:t>
      </w:r>
      <w:proofErr w:type="spellEnd"/>
      <w:r w:rsidR="003F401F">
        <w:rPr>
          <w:rFonts w:ascii="Times New Roman" w:hAnsi="Times New Roman" w:cs="Times New Roman"/>
          <w:lang w:val="en-PH"/>
        </w:rPr>
        <w:t xml:space="preserve">. </w:t>
      </w:r>
      <w:proofErr w:type="spellStart"/>
      <w:r w:rsidRPr="00EA15C0">
        <w:rPr>
          <w:rFonts w:ascii="Times New Roman" w:hAnsi="Times New Roman" w:cs="Times New Roman"/>
          <w:lang w:val="en-PH"/>
        </w:rPr>
        <w:t>Seagrass</w:t>
      </w:r>
      <w:proofErr w:type="spellEnd"/>
      <w:r w:rsidRPr="00EA15C0">
        <w:rPr>
          <w:rFonts w:ascii="Times New Roman" w:hAnsi="Times New Roman" w:cs="Times New Roman"/>
          <w:lang w:val="en-PH"/>
        </w:rPr>
        <w:t xml:space="preserve"> decline/loss is greatest in areas in close proximity to mariculture areas</w:t>
      </w:r>
      <w:r>
        <w:rPr>
          <w:rFonts w:ascii="Times New Roman" w:hAnsi="Times New Roman" w:cs="Times New Roman"/>
          <w:lang w:val="en-PH"/>
        </w:rPr>
        <w:t>. This is exemplified by the northwest portion of the reef surrounding Santiago Island.</w:t>
      </w:r>
    </w:p>
    <w:p w:rsidR="00EA15C0" w:rsidRDefault="00EA15C0" w:rsidP="00EA15C0">
      <w:pPr>
        <w:pStyle w:val="NoSpacing"/>
        <w:jc w:val="both"/>
        <w:rPr>
          <w:rFonts w:ascii="Times New Roman" w:hAnsi="Times New Roman" w:cs="Times New Roman"/>
          <w:b/>
        </w:rPr>
      </w:pPr>
    </w:p>
    <w:p w:rsidR="001353F9" w:rsidRDefault="001353F9" w:rsidP="001353F9">
      <w:pPr>
        <w:pStyle w:val="NoSpacing"/>
        <w:jc w:val="both"/>
        <w:rPr>
          <w:rFonts w:ascii="Times New Roman" w:hAnsi="Times New Roman" w:cs="Times New Roman"/>
          <w:b/>
        </w:rPr>
      </w:pPr>
      <w:r w:rsidRPr="001353F9">
        <w:rPr>
          <w:rFonts w:ascii="Times New Roman" w:hAnsi="Times New Roman" w:cs="Times New Roman"/>
          <w:b/>
        </w:rPr>
        <w:t>ACKNOWLEDGEMENT</w:t>
      </w:r>
    </w:p>
    <w:p w:rsidR="00B5679C" w:rsidRDefault="001353F9" w:rsidP="001353F9">
      <w:pPr>
        <w:pStyle w:val="NoSpacing"/>
        <w:ind w:firstLine="450"/>
        <w:jc w:val="both"/>
        <w:rPr>
          <w:rFonts w:ascii="Times New Roman" w:hAnsi="Times New Roman" w:cs="Times New Roman"/>
        </w:rPr>
      </w:pPr>
      <w:r>
        <w:rPr>
          <w:rFonts w:ascii="Times New Roman" w:hAnsi="Times New Roman" w:cs="Times New Roman"/>
        </w:rPr>
        <w:t xml:space="preserve">The authors </w:t>
      </w:r>
      <w:r w:rsidR="00DA4E08">
        <w:rPr>
          <w:rFonts w:ascii="Times New Roman" w:hAnsi="Times New Roman" w:cs="Times New Roman"/>
        </w:rPr>
        <w:t>are</w:t>
      </w:r>
      <w:r>
        <w:rPr>
          <w:rFonts w:ascii="Times New Roman" w:hAnsi="Times New Roman" w:cs="Times New Roman"/>
        </w:rPr>
        <w:t xml:space="preserve"> thank</w:t>
      </w:r>
      <w:r w:rsidR="00DA4E08">
        <w:rPr>
          <w:rFonts w:ascii="Times New Roman" w:hAnsi="Times New Roman" w:cs="Times New Roman"/>
        </w:rPr>
        <w:t xml:space="preserve">ful for </w:t>
      </w:r>
      <w:r w:rsidR="00E27B01">
        <w:rPr>
          <w:rFonts w:ascii="Times New Roman" w:hAnsi="Times New Roman" w:cs="Times New Roman"/>
        </w:rPr>
        <w:t xml:space="preserve">the support </w:t>
      </w:r>
      <w:r w:rsidR="008E5B4A">
        <w:rPr>
          <w:rFonts w:ascii="Times New Roman" w:hAnsi="Times New Roman" w:cs="Times New Roman"/>
        </w:rPr>
        <w:t>of the</w:t>
      </w:r>
      <w:r w:rsidR="00E27B01">
        <w:rPr>
          <w:rFonts w:ascii="Times New Roman" w:hAnsi="Times New Roman" w:cs="Times New Roman"/>
        </w:rPr>
        <w:t xml:space="preserve"> University of the Philippines (UP) – Commission on Higher Education (CHED) Biodiversity and Resilience (</w:t>
      </w:r>
      <w:proofErr w:type="spellStart"/>
      <w:r w:rsidR="00E27B01">
        <w:rPr>
          <w:rFonts w:ascii="Times New Roman" w:hAnsi="Times New Roman" w:cs="Times New Roman"/>
        </w:rPr>
        <w:t>BaR</w:t>
      </w:r>
      <w:proofErr w:type="spellEnd"/>
      <w:r w:rsidR="00E27B01">
        <w:rPr>
          <w:rFonts w:ascii="Times New Roman" w:hAnsi="Times New Roman" w:cs="Times New Roman"/>
        </w:rPr>
        <w:t xml:space="preserve">) Program, </w:t>
      </w:r>
      <w:r w:rsidR="00C0548D">
        <w:rPr>
          <w:rFonts w:ascii="Times New Roman" w:hAnsi="Times New Roman" w:cs="Times New Roman"/>
        </w:rPr>
        <w:t xml:space="preserve">the </w:t>
      </w:r>
      <w:r>
        <w:rPr>
          <w:rFonts w:ascii="Times New Roman" w:hAnsi="Times New Roman" w:cs="Times New Roman"/>
        </w:rPr>
        <w:t xml:space="preserve">Japan International Cooperation Agency (JICA) through the Coastal Ecosystem Conservation and Adaptive Management under Local and Global Environmental Impacts in </w:t>
      </w:r>
      <w:r w:rsidR="00E27B01">
        <w:rPr>
          <w:rFonts w:ascii="Times New Roman" w:hAnsi="Times New Roman" w:cs="Times New Roman"/>
        </w:rPr>
        <w:t>the Philippines (CECAM) Project and the UP DOST Engineering Research and Development for Technology (ERDT) Program</w:t>
      </w:r>
    </w:p>
    <w:p w:rsidR="0010499C" w:rsidRDefault="0010499C" w:rsidP="00B5679C">
      <w:pPr>
        <w:pStyle w:val="NoSpacing"/>
        <w:jc w:val="both"/>
        <w:rPr>
          <w:rFonts w:ascii="Times New Roman" w:hAnsi="Times New Roman" w:cs="Times New Roman"/>
          <w:b/>
        </w:rPr>
      </w:pPr>
    </w:p>
    <w:p w:rsidR="00B5679C" w:rsidRDefault="00B5679C" w:rsidP="00B5679C">
      <w:pPr>
        <w:pStyle w:val="NoSpacing"/>
        <w:jc w:val="both"/>
        <w:rPr>
          <w:rFonts w:ascii="Times New Roman" w:hAnsi="Times New Roman" w:cs="Times New Roman"/>
          <w:b/>
        </w:rPr>
      </w:pPr>
      <w:r w:rsidRPr="00B5679C">
        <w:rPr>
          <w:rFonts w:ascii="Times New Roman" w:hAnsi="Times New Roman" w:cs="Times New Roman"/>
          <w:b/>
        </w:rPr>
        <w:lastRenderedPageBreak/>
        <w:t>REFERENCES</w:t>
      </w:r>
    </w:p>
    <w:p w:rsidR="00E27B01" w:rsidRDefault="00E27B01" w:rsidP="00E27B01">
      <w:pPr>
        <w:tabs>
          <w:tab w:val="left" w:pos="450"/>
        </w:tabs>
        <w:spacing w:after="0" w:line="240" w:lineRule="auto"/>
        <w:ind w:left="446" w:hanging="446"/>
        <w:rPr>
          <w:rFonts w:ascii="Times New Roman" w:hAnsi="Times New Roman" w:cs="Times New Roman"/>
          <w:lang w:val="it-IT"/>
        </w:rPr>
      </w:pPr>
      <w:r w:rsidRPr="00E27B01">
        <w:rPr>
          <w:rFonts w:ascii="Times New Roman" w:hAnsi="Times New Roman" w:cs="Times New Roman"/>
          <w:lang w:val="it-IT"/>
        </w:rPr>
        <w:t>Ferwerda, J. G., Leeuw, J. d., Atzberger, C., &amp; Vekerdy, Z. (2007). Satellite-based monitoring of tropical seagrass vegetation: current techniques and future developments. Hydrobiologia , 59-71.</w:t>
      </w:r>
    </w:p>
    <w:p w:rsidR="00E27B01" w:rsidRDefault="00E27B01" w:rsidP="00E27B01">
      <w:pPr>
        <w:tabs>
          <w:tab w:val="left" w:pos="450"/>
        </w:tabs>
        <w:spacing w:after="0" w:line="240" w:lineRule="auto"/>
        <w:ind w:left="446" w:hanging="446"/>
        <w:rPr>
          <w:rFonts w:ascii="Times New Roman" w:hAnsi="Times New Roman" w:cs="Times New Roman"/>
          <w:lang w:val="it-IT"/>
        </w:rPr>
      </w:pPr>
      <w:r w:rsidRPr="00E27B01">
        <w:rPr>
          <w:rFonts w:ascii="Times New Roman" w:hAnsi="Times New Roman" w:cs="Times New Roman"/>
          <w:lang w:val="it-IT"/>
        </w:rPr>
        <w:t>Green, E. P., &amp; Short, F. T. (2003). World Atlas of Seagrasses. London: UNEP-</w:t>
      </w:r>
      <w:r>
        <w:rPr>
          <w:rFonts w:ascii="Times New Roman" w:hAnsi="Times New Roman" w:cs="Times New Roman"/>
          <w:lang w:val="it-IT"/>
        </w:rPr>
        <w:t>WCMC.</w:t>
      </w:r>
    </w:p>
    <w:p w:rsidR="00E27B01" w:rsidRDefault="00E27B01" w:rsidP="00E27B01">
      <w:pPr>
        <w:tabs>
          <w:tab w:val="left" w:pos="450"/>
        </w:tabs>
        <w:spacing w:after="0" w:line="240" w:lineRule="auto"/>
        <w:ind w:left="446" w:hanging="446"/>
        <w:rPr>
          <w:rFonts w:ascii="Times New Roman" w:hAnsi="Times New Roman" w:cs="Times New Roman"/>
          <w:lang w:val="it-IT"/>
        </w:rPr>
      </w:pPr>
      <w:r w:rsidRPr="00E27B01">
        <w:rPr>
          <w:rFonts w:ascii="Times New Roman" w:hAnsi="Times New Roman" w:cs="Times New Roman"/>
          <w:lang w:val="it-IT"/>
        </w:rPr>
        <w:t>PNSC. (2004). Seagrasses of the Philippines: Country Report/ UNEP/GEF SCS Project: Reversing Environmental Degradation Trends in the South China Sea and Gulf of Thailand. Philippine National Seagrass Committee (PNSC) Publ. Philippines.</w:t>
      </w:r>
    </w:p>
    <w:p w:rsidR="00E27B01" w:rsidRDefault="00E27B01" w:rsidP="00E27B01">
      <w:pPr>
        <w:tabs>
          <w:tab w:val="left" w:pos="450"/>
        </w:tabs>
        <w:spacing w:after="0" w:line="240" w:lineRule="auto"/>
        <w:ind w:left="446" w:hanging="446"/>
        <w:rPr>
          <w:rFonts w:ascii="Times New Roman" w:hAnsi="Times New Roman" w:cs="Times New Roman"/>
          <w:lang w:val="it-IT"/>
        </w:rPr>
      </w:pPr>
      <w:r w:rsidRPr="00E27B01">
        <w:rPr>
          <w:rFonts w:ascii="Times New Roman" w:hAnsi="Times New Roman" w:cs="Times New Roman"/>
          <w:lang w:val="it-IT"/>
        </w:rPr>
        <w:t>Short, F., &amp; Wyllie-Echeverria, S. (1996). A Review of Natural and Human-induced Disturbance of Seagrasses. Environmental Conservation , 17-27.</w:t>
      </w:r>
    </w:p>
    <w:p w:rsidR="00E27B01" w:rsidRPr="00E27B01" w:rsidRDefault="00E27B01" w:rsidP="00E27B01">
      <w:pPr>
        <w:tabs>
          <w:tab w:val="left" w:pos="450"/>
        </w:tabs>
        <w:spacing w:after="0" w:line="240" w:lineRule="auto"/>
        <w:ind w:left="446" w:hanging="446"/>
        <w:rPr>
          <w:rFonts w:ascii="Times New Roman" w:hAnsi="Times New Roman" w:cs="Times New Roman"/>
          <w:lang w:val="it-IT"/>
        </w:rPr>
      </w:pPr>
      <w:r w:rsidRPr="00E27B01">
        <w:rPr>
          <w:rFonts w:ascii="Times New Roman" w:hAnsi="Times New Roman" w:cs="Times New Roman"/>
          <w:lang w:val="it-IT"/>
        </w:rPr>
        <w:t>World Bank (2005). Philippines Coastal &amp; Marine Resources: An Introduction. (2005). Retrieved March 31, 2012, from World Bank Group: http://siteresources.worldbank.org/INTPHILIPPINES/Resources/PEM05-ch1.pdf</w:t>
      </w:r>
    </w:p>
    <w:p w:rsidR="00E27B01" w:rsidRPr="00E27B01" w:rsidRDefault="00E27B01" w:rsidP="00E27B01">
      <w:pPr>
        <w:rPr>
          <w:lang w:val="it-IT"/>
        </w:rPr>
      </w:pPr>
    </w:p>
    <w:sectPr w:rsidR="00E27B01" w:rsidRPr="00E27B01" w:rsidSect="00E80E2F">
      <w:pgSz w:w="11907" w:h="16839"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9BC" w:rsidRDefault="001019BC" w:rsidP="00E80E2F">
      <w:pPr>
        <w:spacing w:after="0" w:line="240" w:lineRule="auto"/>
      </w:pPr>
      <w:r>
        <w:separator/>
      </w:r>
    </w:p>
  </w:endnote>
  <w:endnote w:type="continuationSeparator" w:id="0">
    <w:p w:rsidR="001019BC" w:rsidRDefault="001019BC" w:rsidP="00E8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9BC" w:rsidRDefault="001019BC" w:rsidP="00E80E2F">
      <w:pPr>
        <w:spacing w:after="0" w:line="240" w:lineRule="auto"/>
      </w:pPr>
      <w:r>
        <w:separator/>
      </w:r>
    </w:p>
  </w:footnote>
  <w:footnote w:type="continuationSeparator" w:id="0">
    <w:p w:rsidR="001019BC" w:rsidRDefault="001019BC" w:rsidP="00E80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C1265"/>
    <w:multiLevelType w:val="hybridMultilevel"/>
    <w:tmpl w:val="A0FEDB08"/>
    <w:lvl w:ilvl="0" w:tplc="80CA62F4">
      <w:start w:val="1"/>
      <w:numFmt w:val="bullet"/>
      <w:lvlText w:val="•"/>
      <w:lvlJc w:val="left"/>
      <w:pPr>
        <w:tabs>
          <w:tab w:val="num" w:pos="720"/>
        </w:tabs>
        <w:ind w:left="720" w:hanging="360"/>
      </w:pPr>
      <w:rPr>
        <w:rFonts w:ascii="Arial" w:hAnsi="Arial" w:hint="default"/>
      </w:rPr>
    </w:lvl>
    <w:lvl w:ilvl="1" w:tplc="B206FC28" w:tentative="1">
      <w:start w:val="1"/>
      <w:numFmt w:val="bullet"/>
      <w:lvlText w:val="•"/>
      <w:lvlJc w:val="left"/>
      <w:pPr>
        <w:tabs>
          <w:tab w:val="num" w:pos="1440"/>
        </w:tabs>
        <w:ind w:left="1440" w:hanging="360"/>
      </w:pPr>
      <w:rPr>
        <w:rFonts w:ascii="Arial" w:hAnsi="Arial" w:hint="default"/>
      </w:rPr>
    </w:lvl>
    <w:lvl w:ilvl="2" w:tplc="48764DB0" w:tentative="1">
      <w:start w:val="1"/>
      <w:numFmt w:val="bullet"/>
      <w:lvlText w:val="•"/>
      <w:lvlJc w:val="left"/>
      <w:pPr>
        <w:tabs>
          <w:tab w:val="num" w:pos="2160"/>
        </w:tabs>
        <w:ind w:left="2160" w:hanging="360"/>
      </w:pPr>
      <w:rPr>
        <w:rFonts w:ascii="Arial" w:hAnsi="Arial" w:hint="default"/>
      </w:rPr>
    </w:lvl>
    <w:lvl w:ilvl="3" w:tplc="ABFC7DA4" w:tentative="1">
      <w:start w:val="1"/>
      <w:numFmt w:val="bullet"/>
      <w:lvlText w:val="•"/>
      <w:lvlJc w:val="left"/>
      <w:pPr>
        <w:tabs>
          <w:tab w:val="num" w:pos="2880"/>
        </w:tabs>
        <w:ind w:left="2880" w:hanging="360"/>
      </w:pPr>
      <w:rPr>
        <w:rFonts w:ascii="Arial" w:hAnsi="Arial" w:hint="default"/>
      </w:rPr>
    </w:lvl>
    <w:lvl w:ilvl="4" w:tplc="64CC591E" w:tentative="1">
      <w:start w:val="1"/>
      <w:numFmt w:val="bullet"/>
      <w:lvlText w:val="•"/>
      <w:lvlJc w:val="left"/>
      <w:pPr>
        <w:tabs>
          <w:tab w:val="num" w:pos="3600"/>
        </w:tabs>
        <w:ind w:left="3600" w:hanging="360"/>
      </w:pPr>
      <w:rPr>
        <w:rFonts w:ascii="Arial" w:hAnsi="Arial" w:hint="default"/>
      </w:rPr>
    </w:lvl>
    <w:lvl w:ilvl="5" w:tplc="4BCC68E2" w:tentative="1">
      <w:start w:val="1"/>
      <w:numFmt w:val="bullet"/>
      <w:lvlText w:val="•"/>
      <w:lvlJc w:val="left"/>
      <w:pPr>
        <w:tabs>
          <w:tab w:val="num" w:pos="4320"/>
        </w:tabs>
        <w:ind w:left="4320" w:hanging="360"/>
      </w:pPr>
      <w:rPr>
        <w:rFonts w:ascii="Arial" w:hAnsi="Arial" w:hint="default"/>
      </w:rPr>
    </w:lvl>
    <w:lvl w:ilvl="6" w:tplc="12860E1E" w:tentative="1">
      <w:start w:val="1"/>
      <w:numFmt w:val="bullet"/>
      <w:lvlText w:val="•"/>
      <w:lvlJc w:val="left"/>
      <w:pPr>
        <w:tabs>
          <w:tab w:val="num" w:pos="5040"/>
        </w:tabs>
        <w:ind w:left="5040" w:hanging="360"/>
      </w:pPr>
      <w:rPr>
        <w:rFonts w:ascii="Arial" w:hAnsi="Arial" w:hint="default"/>
      </w:rPr>
    </w:lvl>
    <w:lvl w:ilvl="7" w:tplc="0C6852FC" w:tentative="1">
      <w:start w:val="1"/>
      <w:numFmt w:val="bullet"/>
      <w:lvlText w:val="•"/>
      <w:lvlJc w:val="left"/>
      <w:pPr>
        <w:tabs>
          <w:tab w:val="num" w:pos="5760"/>
        </w:tabs>
        <w:ind w:left="5760" w:hanging="360"/>
      </w:pPr>
      <w:rPr>
        <w:rFonts w:ascii="Arial" w:hAnsi="Arial" w:hint="default"/>
      </w:rPr>
    </w:lvl>
    <w:lvl w:ilvl="8" w:tplc="FC1089EC" w:tentative="1">
      <w:start w:val="1"/>
      <w:numFmt w:val="bullet"/>
      <w:lvlText w:val="•"/>
      <w:lvlJc w:val="left"/>
      <w:pPr>
        <w:tabs>
          <w:tab w:val="num" w:pos="6480"/>
        </w:tabs>
        <w:ind w:left="6480" w:hanging="360"/>
      </w:pPr>
      <w:rPr>
        <w:rFonts w:ascii="Arial" w:hAnsi="Arial" w:hint="default"/>
      </w:rPr>
    </w:lvl>
  </w:abstractNum>
  <w:abstractNum w:abstractNumId="1">
    <w:nsid w:val="30E754F7"/>
    <w:multiLevelType w:val="hybridMultilevel"/>
    <w:tmpl w:val="AA2E4D22"/>
    <w:lvl w:ilvl="0" w:tplc="76D2BF38">
      <w:start w:val="1"/>
      <w:numFmt w:val="bullet"/>
      <w:lvlText w:val="•"/>
      <w:lvlJc w:val="left"/>
      <w:pPr>
        <w:tabs>
          <w:tab w:val="num" w:pos="720"/>
        </w:tabs>
        <w:ind w:left="720" w:hanging="360"/>
      </w:pPr>
      <w:rPr>
        <w:rFonts w:ascii="Arial" w:hAnsi="Arial" w:hint="default"/>
      </w:rPr>
    </w:lvl>
    <w:lvl w:ilvl="1" w:tplc="54802832" w:tentative="1">
      <w:start w:val="1"/>
      <w:numFmt w:val="bullet"/>
      <w:lvlText w:val="•"/>
      <w:lvlJc w:val="left"/>
      <w:pPr>
        <w:tabs>
          <w:tab w:val="num" w:pos="1440"/>
        </w:tabs>
        <w:ind w:left="1440" w:hanging="360"/>
      </w:pPr>
      <w:rPr>
        <w:rFonts w:ascii="Arial" w:hAnsi="Arial" w:hint="default"/>
      </w:rPr>
    </w:lvl>
    <w:lvl w:ilvl="2" w:tplc="65CCDEFA" w:tentative="1">
      <w:start w:val="1"/>
      <w:numFmt w:val="bullet"/>
      <w:lvlText w:val="•"/>
      <w:lvlJc w:val="left"/>
      <w:pPr>
        <w:tabs>
          <w:tab w:val="num" w:pos="2160"/>
        </w:tabs>
        <w:ind w:left="2160" w:hanging="360"/>
      </w:pPr>
      <w:rPr>
        <w:rFonts w:ascii="Arial" w:hAnsi="Arial" w:hint="default"/>
      </w:rPr>
    </w:lvl>
    <w:lvl w:ilvl="3" w:tplc="DD92E0EE" w:tentative="1">
      <w:start w:val="1"/>
      <w:numFmt w:val="bullet"/>
      <w:lvlText w:val="•"/>
      <w:lvlJc w:val="left"/>
      <w:pPr>
        <w:tabs>
          <w:tab w:val="num" w:pos="2880"/>
        </w:tabs>
        <w:ind w:left="2880" w:hanging="360"/>
      </w:pPr>
      <w:rPr>
        <w:rFonts w:ascii="Arial" w:hAnsi="Arial" w:hint="default"/>
      </w:rPr>
    </w:lvl>
    <w:lvl w:ilvl="4" w:tplc="95207D18" w:tentative="1">
      <w:start w:val="1"/>
      <w:numFmt w:val="bullet"/>
      <w:lvlText w:val="•"/>
      <w:lvlJc w:val="left"/>
      <w:pPr>
        <w:tabs>
          <w:tab w:val="num" w:pos="3600"/>
        </w:tabs>
        <w:ind w:left="3600" w:hanging="360"/>
      </w:pPr>
      <w:rPr>
        <w:rFonts w:ascii="Arial" w:hAnsi="Arial" w:hint="default"/>
      </w:rPr>
    </w:lvl>
    <w:lvl w:ilvl="5" w:tplc="A3C08702" w:tentative="1">
      <w:start w:val="1"/>
      <w:numFmt w:val="bullet"/>
      <w:lvlText w:val="•"/>
      <w:lvlJc w:val="left"/>
      <w:pPr>
        <w:tabs>
          <w:tab w:val="num" w:pos="4320"/>
        </w:tabs>
        <w:ind w:left="4320" w:hanging="360"/>
      </w:pPr>
      <w:rPr>
        <w:rFonts w:ascii="Arial" w:hAnsi="Arial" w:hint="default"/>
      </w:rPr>
    </w:lvl>
    <w:lvl w:ilvl="6" w:tplc="EB5E11D2" w:tentative="1">
      <w:start w:val="1"/>
      <w:numFmt w:val="bullet"/>
      <w:lvlText w:val="•"/>
      <w:lvlJc w:val="left"/>
      <w:pPr>
        <w:tabs>
          <w:tab w:val="num" w:pos="5040"/>
        </w:tabs>
        <w:ind w:left="5040" w:hanging="360"/>
      </w:pPr>
      <w:rPr>
        <w:rFonts w:ascii="Arial" w:hAnsi="Arial" w:hint="default"/>
      </w:rPr>
    </w:lvl>
    <w:lvl w:ilvl="7" w:tplc="1BB8C3F0" w:tentative="1">
      <w:start w:val="1"/>
      <w:numFmt w:val="bullet"/>
      <w:lvlText w:val="•"/>
      <w:lvlJc w:val="left"/>
      <w:pPr>
        <w:tabs>
          <w:tab w:val="num" w:pos="5760"/>
        </w:tabs>
        <w:ind w:left="5760" w:hanging="360"/>
      </w:pPr>
      <w:rPr>
        <w:rFonts w:ascii="Arial" w:hAnsi="Arial" w:hint="default"/>
      </w:rPr>
    </w:lvl>
    <w:lvl w:ilvl="8" w:tplc="665063EC" w:tentative="1">
      <w:start w:val="1"/>
      <w:numFmt w:val="bullet"/>
      <w:lvlText w:val="•"/>
      <w:lvlJc w:val="left"/>
      <w:pPr>
        <w:tabs>
          <w:tab w:val="num" w:pos="6480"/>
        </w:tabs>
        <w:ind w:left="6480" w:hanging="360"/>
      </w:pPr>
      <w:rPr>
        <w:rFonts w:ascii="Arial" w:hAnsi="Arial" w:hint="default"/>
      </w:rPr>
    </w:lvl>
  </w:abstractNum>
  <w:abstractNum w:abstractNumId="2">
    <w:nsid w:val="30F55949"/>
    <w:multiLevelType w:val="hybridMultilevel"/>
    <w:tmpl w:val="CF26980A"/>
    <w:lvl w:ilvl="0" w:tplc="4B6AAD0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3B11E4"/>
    <w:multiLevelType w:val="hybridMultilevel"/>
    <w:tmpl w:val="2892E9A2"/>
    <w:lvl w:ilvl="0" w:tplc="7658AB90">
      <w:start w:val="1"/>
      <w:numFmt w:val="bullet"/>
      <w:lvlText w:val="•"/>
      <w:lvlJc w:val="left"/>
      <w:pPr>
        <w:tabs>
          <w:tab w:val="num" w:pos="720"/>
        </w:tabs>
        <w:ind w:left="720" w:hanging="360"/>
      </w:pPr>
      <w:rPr>
        <w:rFonts w:ascii="Arial" w:hAnsi="Arial" w:hint="default"/>
      </w:rPr>
    </w:lvl>
    <w:lvl w:ilvl="1" w:tplc="1FCC3B80" w:tentative="1">
      <w:start w:val="1"/>
      <w:numFmt w:val="bullet"/>
      <w:lvlText w:val="•"/>
      <w:lvlJc w:val="left"/>
      <w:pPr>
        <w:tabs>
          <w:tab w:val="num" w:pos="1440"/>
        </w:tabs>
        <w:ind w:left="1440" w:hanging="360"/>
      </w:pPr>
      <w:rPr>
        <w:rFonts w:ascii="Arial" w:hAnsi="Arial" w:hint="default"/>
      </w:rPr>
    </w:lvl>
    <w:lvl w:ilvl="2" w:tplc="202CA8A4" w:tentative="1">
      <w:start w:val="1"/>
      <w:numFmt w:val="bullet"/>
      <w:lvlText w:val="•"/>
      <w:lvlJc w:val="left"/>
      <w:pPr>
        <w:tabs>
          <w:tab w:val="num" w:pos="2160"/>
        </w:tabs>
        <w:ind w:left="2160" w:hanging="360"/>
      </w:pPr>
      <w:rPr>
        <w:rFonts w:ascii="Arial" w:hAnsi="Arial" w:hint="default"/>
      </w:rPr>
    </w:lvl>
    <w:lvl w:ilvl="3" w:tplc="06A897BE" w:tentative="1">
      <w:start w:val="1"/>
      <w:numFmt w:val="bullet"/>
      <w:lvlText w:val="•"/>
      <w:lvlJc w:val="left"/>
      <w:pPr>
        <w:tabs>
          <w:tab w:val="num" w:pos="2880"/>
        </w:tabs>
        <w:ind w:left="2880" w:hanging="360"/>
      </w:pPr>
      <w:rPr>
        <w:rFonts w:ascii="Arial" w:hAnsi="Arial" w:hint="default"/>
      </w:rPr>
    </w:lvl>
    <w:lvl w:ilvl="4" w:tplc="DFA6790E" w:tentative="1">
      <w:start w:val="1"/>
      <w:numFmt w:val="bullet"/>
      <w:lvlText w:val="•"/>
      <w:lvlJc w:val="left"/>
      <w:pPr>
        <w:tabs>
          <w:tab w:val="num" w:pos="3600"/>
        </w:tabs>
        <w:ind w:left="3600" w:hanging="360"/>
      </w:pPr>
      <w:rPr>
        <w:rFonts w:ascii="Arial" w:hAnsi="Arial" w:hint="default"/>
      </w:rPr>
    </w:lvl>
    <w:lvl w:ilvl="5" w:tplc="B3D44494" w:tentative="1">
      <w:start w:val="1"/>
      <w:numFmt w:val="bullet"/>
      <w:lvlText w:val="•"/>
      <w:lvlJc w:val="left"/>
      <w:pPr>
        <w:tabs>
          <w:tab w:val="num" w:pos="4320"/>
        </w:tabs>
        <w:ind w:left="4320" w:hanging="360"/>
      </w:pPr>
      <w:rPr>
        <w:rFonts w:ascii="Arial" w:hAnsi="Arial" w:hint="default"/>
      </w:rPr>
    </w:lvl>
    <w:lvl w:ilvl="6" w:tplc="495257FC" w:tentative="1">
      <w:start w:val="1"/>
      <w:numFmt w:val="bullet"/>
      <w:lvlText w:val="•"/>
      <w:lvlJc w:val="left"/>
      <w:pPr>
        <w:tabs>
          <w:tab w:val="num" w:pos="5040"/>
        </w:tabs>
        <w:ind w:left="5040" w:hanging="360"/>
      </w:pPr>
      <w:rPr>
        <w:rFonts w:ascii="Arial" w:hAnsi="Arial" w:hint="default"/>
      </w:rPr>
    </w:lvl>
    <w:lvl w:ilvl="7" w:tplc="DD00FF84" w:tentative="1">
      <w:start w:val="1"/>
      <w:numFmt w:val="bullet"/>
      <w:lvlText w:val="•"/>
      <w:lvlJc w:val="left"/>
      <w:pPr>
        <w:tabs>
          <w:tab w:val="num" w:pos="5760"/>
        </w:tabs>
        <w:ind w:left="5760" w:hanging="360"/>
      </w:pPr>
      <w:rPr>
        <w:rFonts w:ascii="Arial" w:hAnsi="Arial" w:hint="default"/>
      </w:rPr>
    </w:lvl>
    <w:lvl w:ilvl="8" w:tplc="29B8D2B2" w:tentative="1">
      <w:start w:val="1"/>
      <w:numFmt w:val="bullet"/>
      <w:lvlText w:val="•"/>
      <w:lvlJc w:val="left"/>
      <w:pPr>
        <w:tabs>
          <w:tab w:val="num" w:pos="6480"/>
        </w:tabs>
        <w:ind w:left="6480" w:hanging="360"/>
      </w:pPr>
      <w:rPr>
        <w:rFonts w:ascii="Arial" w:hAnsi="Arial" w:hint="default"/>
      </w:rPr>
    </w:lvl>
  </w:abstractNum>
  <w:abstractNum w:abstractNumId="4">
    <w:nsid w:val="52A70990"/>
    <w:multiLevelType w:val="hybridMultilevel"/>
    <w:tmpl w:val="076C1254"/>
    <w:lvl w:ilvl="0" w:tplc="897239DA">
      <w:start w:val="1"/>
      <w:numFmt w:val="bullet"/>
      <w:lvlText w:val="•"/>
      <w:lvlJc w:val="left"/>
      <w:pPr>
        <w:tabs>
          <w:tab w:val="num" w:pos="720"/>
        </w:tabs>
        <w:ind w:left="720" w:hanging="360"/>
      </w:pPr>
      <w:rPr>
        <w:rFonts w:ascii="Arial" w:hAnsi="Arial" w:hint="default"/>
      </w:rPr>
    </w:lvl>
    <w:lvl w:ilvl="1" w:tplc="B1B63314" w:tentative="1">
      <w:start w:val="1"/>
      <w:numFmt w:val="bullet"/>
      <w:lvlText w:val="•"/>
      <w:lvlJc w:val="left"/>
      <w:pPr>
        <w:tabs>
          <w:tab w:val="num" w:pos="1440"/>
        </w:tabs>
        <w:ind w:left="1440" w:hanging="360"/>
      </w:pPr>
      <w:rPr>
        <w:rFonts w:ascii="Arial" w:hAnsi="Arial" w:hint="default"/>
      </w:rPr>
    </w:lvl>
    <w:lvl w:ilvl="2" w:tplc="DFF412AE" w:tentative="1">
      <w:start w:val="1"/>
      <w:numFmt w:val="bullet"/>
      <w:lvlText w:val="•"/>
      <w:lvlJc w:val="left"/>
      <w:pPr>
        <w:tabs>
          <w:tab w:val="num" w:pos="2160"/>
        </w:tabs>
        <w:ind w:left="2160" w:hanging="360"/>
      </w:pPr>
      <w:rPr>
        <w:rFonts w:ascii="Arial" w:hAnsi="Arial" w:hint="default"/>
      </w:rPr>
    </w:lvl>
    <w:lvl w:ilvl="3" w:tplc="FE862082" w:tentative="1">
      <w:start w:val="1"/>
      <w:numFmt w:val="bullet"/>
      <w:lvlText w:val="•"/>
      <w:lvlJc w:val="left"/>
      <w:pPr>
        <w:tabs>
          <w:tab w:val="num" w:pos="2880"/>
        </w:tabs>
        <w:ind w:left="2880" w:hanging="360"/>
      </w:pPr>
      <w:rPr>
        <w:rFonts w:ascii="Arial" w:hAnsi="Arial" w:hint="default"/>
      </w:rPr>
    </w:lvl>
    <w:lvl w:ilvl="4" w:tplc="5CCC8822" w:tentative="1">
      <w:start w:val="1"/>
      <w:numFmt w:val="bullet"/>
      <w:lvlText w:val="•"/>
      <w:lvlJc w:val="left"/>
      <w:pPr>
        <w:tabs>
          <w:tab w:val="num" w:pos="3600"/>
        </w:tabs>
        <w:ind w:left="3600" w:hanging="360"/>
      </w:pPr>
      <w:rPr>
        <w:rFonts w:ascii="Arial" w:hAnsi="Arial" w:hint="default"/>
      </w:rPr>
    </w:lvl>
    <w:lvl w:ilvl="5" w:tplc="006479FE" w:tentative="1">
      <w:start w:val="1"/>
      <w:numFmt w:val="bullet"/>
      <w:lvlText w:val="•"/>
      <w:lvlJc w:val="left"/>
      <w:pPr>
        <w:tabs>
          <w:tab w:val="num" w:pos="4320"/>
        </w:tabs>
        <w:ind w:left="4320" w:hanging="360"/>
      </w:pPr>
      <w:rPr>
        <w:rFonts w:ascii="Arial" w:hAnsi="Arial" w:hint="default"/>
      </w:rPr>
    </w:lvl>
    <w:lvl w:ilvl="6" w:tplc="82F8FADC" w:tentative="1">
      <w:start w:val="1"/>
      <w:numFmt w:val="bullet"/>
      <w:lvlText w:val="•"/>
      <w:lvlJc w:val="left"/>
      <w:pPr>
        <w:tabs>
          <w:tab w:val="num" w:pos="5040"/>
        </w:tabs>
        <w:ind w:left="5040" w:hanging="360"/>
      </w:pPr>
      <w:rPr>
        <w:rFonts w:ascii="Arial" w:hAnsi="Arial" w:hint="default"/>
      </w:rPr>
    </w:lvl>
    <w:lvl w:ilvl="7" w:tplc="976A210A" w:tentative="1">
      <w:start w:val="1"/>
      <w:numFmt w:val="bullet"/>
      <w:lvlText w:val="•"/>
      <w:lvlJc w:val="left"/>
      <w:pPr>
        <w:tabs>
          <w:tab w:val="num" w:pos="5760"/>
        </w:tabs>
        <w:ind w:left="5760" w:hanging="360"/>
      </w:pPr>
      <w:rPr>
        <w:rFonts w:ascii="Arial" w:hAnsi="Arial" w:hint="default"/>
      </w:rPr>
    </w:lvl>
    <w:lvl w:ilvl="8" w:tplc="D9624724" w:tentative="1">
      <w:start w:val="1"/>
      <w:numFmt w:val="bullet"/>
      <w:lvlText w:val="•"/>
      <w:lvlJc w:val="left"/>
      <w:pPr>
        <w:tabs>
          <w:tab w:val="num" w:pos="6480"/>
        </w:tabs>
        <w:ind w:left="6480" w:hanging="360"/>
      </w:pPr>
      <w:rPr>
        <w:rFonts w:ascii="Arial" w:hAnsi="Arial" w:hint="default"/>
      </w:rPr>
    </w:lvl>
  </w:abstractNum>
  <w:abstractNum w:abstractNumId="5">
    <w:nsid w:val="79021615"/>
    <w:multiLevelType w:val="hybridMultilevel"/>
    <w:tmpl w:val="BA0ABC7E"/>
    <w:lvl w:ilvl="0" w:tplc="E4CC2930">
      <w:start w:val="1"/>
      <w:numFmt w:val="bullet"/>
      <w:lvlText w:val="•"/>
      <w:lvlJc w:val="left"/>
      <w:pPr>
        <w:tabs>
          <w:tab w:val="num" w:pos="720"/>
        </w:tabs>
        <w:ind w:left="720" w:hanging="360"/>
      </w:pPr>
      <w:rPr>
        <w:rFonts w:ascii="Arial" w:hAnsi="Arial" w:hint="default"/>
      </w:rPr>
    </w:lvl>
    <w:lvl w:ilvl="1" w:tplc="64D603DA" w:tentative="1">
      <w:start w:val="1"/>
      <w:numFmt w:val="bullet"/>
      <w:lvlText w:val="•"/>
      <w:lvlJc w:val="left"/>
      <w:pPr>
        <w:tabs>
          <w:tab w:val="num" w:pos="1440"/>
        </w:tabs>
        <w:ind w:left="1440" w:hanging="360"/>
      </w:pPr>
      <w:rPr>
        <w:rFonts w:ascii="Arial" w:hAnsi="Arial" w:hint="default"/>
      </w:rPr>
    </w:lvl>
    <w:lvl w:ilvl="2" w:tplc="191C9622" w:tentative="1">
      <w:start w:val="1"/>
      <w:numFmt w:val="bullet"/>
      <w:lvlText w:val="•"/>
      <w:lvlJc w:val="left"/>
      <w:pPr>
        <w:tabs>
          <w:tab w:val="num" w:pos="2160"/>
        </w:tabs>
        <w:ind w:left="2160" w:hanging="360"/>
      </w:pPr>
      <w:rPr>
        <w:rFonts w:ascii="Arial" w:hAnsi="Arial" w:hint="default"/>
      </w:rPr>
    </w:lvl>
    <w:lvl w:ilvl="3" w:tplc="FC4236B2" w:tentative="1">
      <w:start w:val="1"/>
      <w:numFmt w:val="bullet"/>
      <w:lvlText w:val="•"/>
      <w:lvlJc w:val="left"/>
      <w:pPr>
        <w:tabs>
          <w:tab w:val="num" w:pos="2880"/>
        </w:tabs>
        <w:ind w:left="2880" w:hanging="360"/>
      </w:pPr>
      <w:rPr>
        <w:rFonts w:ascii="Arial" w:hAnsi="Arial" w:hint="default"/>
      </w:rPr>
    </w:lvl>
    <w:lvl w:ilvl="4" w:tplc="BB0C49E4" w:tentative="1">
      <w:start w:val="1"/>
      <w:numFmt w:val="bullet"/>
      <w:lvlText w:val="•"/>
      <w:lvlJc w:val="left"/>
      <w:pPr>
        <w:tabs>
          <w:tab w:val="num" w:pos="3600"/>
        </w:tabs>
        <w:ind w:left="3600" w:hanging="360"/>
      </w:pPr>
      <w:rPr>
        <w:rFonts w:ascii="Arial" w:hAnsi="Arial" w:hint="default"/>
      </w:rPr>
    </w:lvl>
    <w:lvl w:ilvl="5" w:tplc="2EB2B08A" w:tentative="1">
      <w:start w:val="1"/>
      <w:numFmt w:val="bullet"/>
      <w:lvlText w:val="•"/>
      <w:lvlJc w:val="left"/>
      <w:pPr>
        <w:tabs>
          <w:tab w:val="num" w:pos="4320"/>
        </w:tabs>
        <w:ind w:left="4320" w:hanging="360"/>
      </w:pPr>
      <w:rPr>
        <w:rFonts w:ascii="Arial" w:hAnsi="Arial" w:hint="default"/>
      </w:rPr>
    </w:lvl>
    <w:lvl w:ilvl="6" w:tplc="2D0A5E3C" w:tentative="1">
      <w:start w:val="1"/>
      <w:numFmt w:val="bullet"/>
      <w:lvlText w:val="•"/>
      <w:lvlJc w:val="left"/>
      <w:pPr>
        <w:tabs>
          <w:tab w:val="num" w:pos="5040"/>
        </w:tabs>
        <w:ind w:left="5040" w:hanging="360"/>
      </w:pPr>
      <w:rPr>
        <w:rFonts w:ascii="Arial" w:hAnsi="Arial" w:hint="default"/>
      </w:rPr>
    </w:lvl>
    <w:lvl w:ilvl="7" w:tplc="B4DAA262" w:tentative="1">
      <w:start w:val="1"/>
      <w:numFmt w:val="bullet"/>
      <w:lvlText w:val="•"/>
      <w:lvlJc w:val="left"/>
      <w:pPr>
        <w:tabs>
          <w:tab w:val="num" w:pos="5760"/>
        </w:tabs>
        <w:ind w:left="5760" w:hanging="360"/>
      </w:pPr>
      <w:rPr>
        <w:rFonts w:ascii="Arial" w:hAnsi="Arial" w:hint="default"/>
      </w:rPr>
    </w:lvl>
    <w:lvl w:ilvl="8" w:tplc="0AFCD9CA" w:tentative="1">
      <w:start w:val="1"/>
      <w:numFmt w:val="bullet"/>
      <w:lvlText w:val="•"/>
      <w:lvlJc w:val="left"/>
      <w:pPr>
        <w:tabs>
          <w:tab w:val="num" w:pos="6480"/>
        </w:tabs>
        <w:ind w:left="6480" w:hanging="360"/>
      </w:pPr>
      <w:rPr>
        <w:rFonts w:ascii="Arial" w:hAnsi="Arial" w:hint="default"/>
      </w:rPr>
    </w:lvl>
  </w:abstractNum>
  <w:abstractNum w:abstractNumId="6">
    <w:nsid w:val="7C20211F"/>
    <w:multiLevelType w:val="hybridMultilevel"/>
    <w:tmpl w:val="DB04A090"/>
    <w:lvl w:ilvl="0" w:tplc="279C08EA">
      <w:start w:val="1"/>
      <w:numFmt w:val="bullet"/>
      <w:lvlText w:val="•"/>
      <w:lvlJc w:val="left"/>
      <w:pPr>
        <w:tabs>
          <w:tab w:val="num" w:pos="720"/>
        </w:tabs>
        <w:ind w:left="720" w:hanging="360"/>
      </w:pPr>
      <w:rPr>
        <w:rFonts w:ascii="Arial" w:hAnsi="Arial" w:hint="default"/>
      </w:rPr>
    </w:lvl>
    <w:lvl w:ilvl="1" w:tplc="6BCE1728" w:tentative="1">
      <w:start w:val="1"/>
      <w:numFmt w:val="bullet"/>
      <w:lvlText w:val="•"/>
      <w:lvlJc w:val="left"/>
      <w:pPr>
        <w:tabs>
          <w:tab w:val="num" w:pos="1440"/>
        </w:tabs>
        <w:ind w:left="1440" w:hanging="360"/>
      </w:pPr>
      <w:rPr>
        <w:rFonts w:ascii="Arial" w:hAnsi="Arial" w:hint="default"/>
      </w:rPr>
    </w:lvl>
    <w:lvl w:ilvl="2" w:tplc="CDFE22F6" w:tentative="1">
      <w:start w:val="1"/>
      <w:numFmt w:val="bullet"/>
      <w:lvlText w:val="•"/>
      <w:lvlJc w:val="left"/>
      <w:pPr>
        <w:tabs>
          <w:tab w:val="num" w:pos="2160"/>
        </w:tabs>
        <w:ind w:left="2160" w:hanging="360"/>
      </w:pPr>
      <w:rPr>
        <w:rFonts w:ascii="Arial" w:hAnsi="Arial" w:hint="default"/>
      </w:rPr>
    </w:lvl>
    <w:lvl w:ilvl="3" w:tplc="9222B0BA" w:tentative="1">
      <w:start w:val="1"/>
      <w:numFmt w:val="bullet"/>
      <w:lvlText w:val="•"/>
      <w:lvlJc w:val="left"/>
      <w:pPr>
        <w:tabs>
          <w:tab w:val="num" w:pos="2880"/>
        </w:tabs>
        <w:ind w:left="2880" w:hanging="360"/>
      </w:pPr>
      <w:rPr>
        <w:rFonts w:ascii="Arial" w:hAnsi="Arial" w:hint="default"/>
      </w:rPr>
    </w:lvl>
    <w:lvl w:ilvl="4" w:tplc="67F21F04" w:tentative="1">
      <w:start w:val="1"/>
      <w:numFmt w:val="bullet"/>
      <w:lvlText w:val="•"/>
      <w:lvlJc w:val="left"/>
      <w:pPr>
        <w:tabs>
          <w:tab w:val="num" w:pos="3600"/>
        </w:tabs>
        <w:ind w:left="3600" w:hanging="360"/>
      </w:pPr>
      <w:rPr>
        <w:rFonts w:ascii="Arial" w:hAnsi="Arial" w:hint="default"/>
      </w:rPr>
    </w:lvl>
    <w:lvl w:ilvl="5" w:tplc="39E800F6" w:tentative="1">
      <w:start w:val="1"/>
      <w:numFmt w:val="bullet"/>
      <w:lvlText w:val="•"/>
      <w:lvlJc w:val="left"/>
      <w:pPr>
        <w:tabs>
          <w:tab w:val="num" w:pos="4320"/>
        </w:tabs>
        <w:ind w:left="4320" w:hanging="360"/>
      </w:pPr>
      <w:rPr>
        <w:rFonts w:ascii="Arial" w:hAnsi="Arial" w:hint="default"/>
      </w:rPr>
    </w:lvl>
    <w:lvl w:ilvl="6" w:tplc="21FE5BC6" w:tentative="1">
      <w:start w:val="1"/>
      <w:numFmt w:val="bullet"/>
      <w:lvlText w:val="•"/>
      <w:lvlJc w:val="left"/>
      <w:pPr>
        <w:tabs>
          <w:tab w:val="num" w:pos="5040"/>
        </w:tabs>
        <w:ind w:left="5040" w:hanging="360"/>
      </w:pPr>
      <w:rPr>
        <w:rFonts w:ascii="Arial" w:hAnsi="Arial" w:hint="default"/>
      </w:rPr>
    </w:lvl>
    <w:lvl w:ilvl="7" w:tplc="12B032A0" w:tentative="1">
      <w:start w:val="1"/>
      <w:numFmt w:val="bullet"/>
      <w:lvlText w:val="•"/>
      <w:lvlJc w:val="left"/>
      <w:pPr>
        <w:tabs>
          <w:tab w:val="num" w:pos="5760"/>
        </w:tabs>
        <w:ind w:left="5760" w:hanging="360"/>
      </w:pPr>
      <w:rPr>
        <w:rFonts w:ascii="Arial" w:hAnsi="Arial" w:hint="default"/>
      </w:rPr>
    </w:lvl>
    <w:lvl w:ilvl="8" w:tplc="8D94D69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80E2F"/>
    <w:rsid w:val="000278FF"/>
    <w:rsid w:val="0003186A"/>
    <w:rsid w:val="00032D2B"/>
    <w:rsid w:val="00047795"/>
    <w:rsid w:val="00057A99"/>
    <w:rsid w:val="000C14F1"/>
    <w:rsid w:val="000C43CB"/>
    <w:rsid w:val="000E391E"/>
    <w:rsid w:val="001019BC"/>
    <w:rsid w:val="0010499C"/>
    <w:rsid w:val="00105CEA"/>
    <w:rsid w:val="001156BE"/>
    <w:rsid w:val="001353F9"/>
    <w:rsid w:val="00137D72"/>
    <w:rsid w:val="00153627"/>
    <w:rsid w:val="00165CB7"/>
    <w:rsid w:val="001808B5"/>
    <w:rsid w:val="001813D4"/>
    <w:rsid w:val="00187442"/>
    <w:rsid w:val="001911C1"/>
    <w:rsid w:val="001B642E"/>
    <w:rsid w:val="001C1EE2"/>
    <w:rsid w:val="001C2662"/>
    <w:rsid w:val="00231672"/>
    <w:rsid w:val="002350F8"/>
    <w:rsid w:val="00251F67"/>
    <w:rsid w:val="00291626"/>
    <w:rsid w:val="00291899"/>
    <w:rsid w:val="002A2612"/>
    <w:rsid w:val="002C1053"/>
    <w:rsid w:val="002D45EE"/>
    <w:rsid w:val="002E2869"/>
    <w:rsid w:val="003016EB"/>
    <w:rsid w:val="00334007"/>
    <w:rsid w:val="0033733F"/>
    <w:rsid w:val="00337956"/>
    <w:rsid w:val="0034183F"/>
    <w:rsid w:val="003516FE"/>
    <w:rsid w:val="0036723E"/>
    <w:rsid w:val="003748EB"/>
    <w:rsid w:val="00381762"/>
    <w:rsid w:val="00390D29"/>
    <w:rsid w:val="00397619"/>
    <w:rsid w:val="003C32E9"/>
    <w:rsid w:val="003C5002"/>
    <w:rsid w:val="003D48FF"/>
    <w:rsid w:val="003F175C"/>
    <w:rsid w:val="003F401F"/>
    <w:rsid w:val="003F5666"/>
    <w:rsid w:val="00403BAA"/>
    <w:rsid w:val="004073A2"/>
    <w:rsid w:val="00407C88"/>
    <w:rsid w:val="00415C33"/>
    <w:rsid w:val="004235BF"/>
    <w:rsid w:val="00425A95"/>
    <w:rsid w:val="0042720B"/>
    <w:rsid w:val="004452D1"/>
    <w:rsid w:val="00480DDD"/>
    <w:rsid w:val="00484D0E"/>
    <w:rsid w:val="00490598"/>
    <w:rsid w:val="004A1A68"/>
    <w:rsid w:val="004A7E65"/>
    <w:rsid w:val="004B3F28"/>
    <w:rsid w:val="004C1672"/>
    <w:rsid w:val="004E3310"/>
    <w:rsid w:val="004F059F"/>
    <w:rsid w:val="005277BE"/>
    <w:rsid w:val="00545C84"/>
    <w:rsid w:val="005528B7"/>
    <w:rsid w:val="00556F3E"/>
    <w:rsid w:val="00562B7A"/>
    <w:rsid w:val="00565682"/>
    <w:rsid w:val="00570C3B"/>
    <w:rsid w:val="005849B3"/>
    <w:rsid w:val="005949B0"/>
    <w:rsid w:val="0059732D"/>
    <w:rsid w:val="005B30C4"/>
    <w:rsid w:val="005B54AB"/>
    <w:rsid w:val="005D11EB"/>
    <w:rsid w:val="005D18A5"/>
    <w:rsid w:val="005D23FC"/>
    <w:rsid w:val="005E7DFC"/>
    <w:rsid w:val="005F6918"/>
    <w:rsid w:val="006018C9"/>
    <w:rsid w:val="00607508"/>
    <w:rsid w:val="00624BB4"/>
    <w:rsid w:val="00630E5F"/>
    <w:rsid w:val="006356ED"/>
    <w:rsid w:val="00637B71"/>
    <w:rsid w:val="0064529C"/>
    <w:rsid w:val="00652358"/>
    <w:rsid w:val="00672790"/>
    <w:rsid w:val="006764E1"/>
    <w:rsid w:val="006A1623"/>
    <w:rsid w:val="006E25FA"/>
    <w:rsid w:val="006E2B80"/>
    <w:rsid w:val="006F0978"/>
    <w:rsid w:val="00701127"/>
    <w:rsid w:val="00702BCA"/>
    <w:rsid w:val="00712BBF"/>
    <w:rsid w:val="007135FD"/>
    <w:rsid w:val="00725740"/>
    <w:rsid w:val="007343D3"/>
    <w:rsid w:val="007575E5"/>
    <w:rsid w:val="00777958"/>
    <w:rsid w:val="00780B8F"/>
    <w:rsid w:val="00787C3A"/>
    <w:rsid w:val="007936E0"/>
    <w:rsid w:val="00797661"/>
    <w:rsid w:val="007C6523"/>
    <w:rsid w:val="007E3532"/>
    <w:rsid w:val="007F0116"/>
    <w:rsid w:val="007F32AF"/>
    <w:rsid w:val="00820AD0"/>
    <w:rsid w:val="00823A4B"/>
    <w:rsid w:val="00823C4C"/>
    <w:rsid w:val="00826459"/>
    <w:rsid w:val="008271B8"/>
    <w:rsid w:val="00834466"/>
    <w:rsid w:val="00847ACF"/>
    <w:rsid w:val="00854A9D"/>
    <w:rsid w:val="008624E0"/>
    <w:rsid w:val="0089258A"/>
    <w:rsid w:val="008972A1"/>
    <w:rsid w:val="00897A3F"/>
    <w:rsid w:val="008A3868"/>
    <w:rsid w:val="008B2F31"/>
    <w:rsid w:val="008B421B"/>
    <w:rsid w:val="008B5176"/>
    <w:rsid w:val="008C543E"/>
    <w:rsid w:val="008D27FC"/>
    <w:rsid w:val="008D49B7"/>
    <w:rsid w:val="008E5B4A"/>
    <w:rsid w:val="008F4EFB"/>
    <w:rsid w:val="009069B4"/>
    <w:rsid w:val="00916A4D"/>
    <w:rsid w:val="00922FC7"/>
    <w:rsid w:val="00944B42"/>
    <w:rsid w:val="00955E7C"/>
    <w:rsid w:val="0095683A"/>
    <w:rsid w:val="009614EB"/>
    <w:rsid w:val="00976444"/>
    <w:rsid w:val="00983482"/>
    <w:rsid w:val="0098411D"/>
    <w:rsid w:val="009B100D"/>
    <w:rsid w:val="009C4302"/>
    <w:rsid w:val="009C5DEE"/>
    <w:rsid w:val="009E2C74"/>
    <w:rsid w:val="00A00390"/>
    <w:rsid w:val="00A00394"/>
    <w:rsid w:val="00A165E6"/>
    <w:rsid w:val="00A23BFB"/>
    <w:rsid w:val="00A23F3C"/>
    <w:rsid w:val="00A450A6"/>
    <w:rsid w:val="00A5618F"/>
    <w:rsid w:val="00A62D09"/>
    <w:rsid w:val="00AA19D6"/>
    <w:rsid w:val="00AC77EE"/>
    <w:rsid w:val="00AD1F83"/>
    <w:rsid w:val="00AD65F4"/>
    <w:rsid w:val="00B3051C"/>
    <w:rsid w:val="00B45699"/>
    <w:rsid w:val="00B45B47"/>
    <w:rsid w:val="00B5679C"/>
    <w:rsid w:val="00B62413"/>
    <w:rsid w:val="00B72FD1"/>
    <w:rsid w:val="00BA5112"/>
    <w:rsid w:val="00BA6516"/>
    <w:rsid w:val="00BC3360"/>
    <w:rsid w:val="00BD29BF"/>
    <w:rsid w:val="00BF44A3"/>
    <w:rsid w:val="00BF5068"/>
    <w:rsid w:val="00C00215"/>
    <w:rsid w:val="00C0548D"/>
    <w:rsid w:val="00C170CB"/>
    <w:rsid w:val="00C20ABD"/>
    <w:rsid w:val="00C36918"/>
    <w:rsid w:val="00C6107A"/>
    <w:rsid w:val="00C92295"/>
    <w:rsid w:val="00C9573E"/>
    <w:rsid w:val="00CC67C1"/>
    <w:rsid w:val="00CD0C22"/>
    <w:rsid w:val="00CE68E8"/>
    <w:rsid w:val="00CF0384"/>
    <w:rsid w:val="00CF07FE"/>
    <w:rsid w:val="00CF6338"/>
    <w:rsid w:val="00CF68E2"/>
    <w:rsid w:val="00D049D9"/>
    <w:rsid w:val="00D37D90"/>
    <w:rsid w:val="00D41383"/>
    <w:rsid w:val="00D4301D"/>
    <w:rsid w:val="00D718C7"/>
    <w:rsid w:val="00D72F2D"/>
    <w:rsid w:val="00D86B13"/>
    <w:rsid w:val="00D975D2"/>
    <w:rsid w:val="00D97EAF"/>
    <w:rsid w:val="00DA4E08"/>
    <w:rsid w:val="00DA5C87"/>
    <w:rsid w:val="00DB7F2D"/>
    <w:rsid w:val="00DC6FE3"/>
    <w:rsid w:val="00DD3CAA"/>
    <w:rsid w:val="00DD5C5A"/>
    <w:rsid w:val="00DF400D"/>
    <w:rsid w:val="00DF4F7F"/>
    <w:rsid w:val="00DF53E5"/>
    <w:rsid w:val="00E10C27"/>
    <w:rsid w:val="00E13578"/>
    <w:rsid w:val="00E1445E"/>
    <w:rsid w:val="00E157E5"/>
    <w:rsid w:val="00E17DF7"/>
    <w:rsid w:val="00E242A2"/>
    <w:rsid w:val="00E27B01"/>
    <w:rsid w:val="00E3758D"/>
    <w:rsid w:val="00E50173"/>
    <w:rsid w:val="00E57AD5"/>
    <w:rsid w:val="00E605B1"/>
    <w:rsid w:val="00E80E2F"/>
    <w:rsid w:val="00E8376C"/>
    <w:rsid w:val="00E84C30"/>
    <w:rsid w:val="00EA12B1"/>
    <w:rsid w:val="00EA15C0"/>
    <w:rsid w:val="00EA3171"/>
    <w:rsid w:val="00EC7198"/>
    <w:rsid w:val="00ED22F5"/>
    <w:rsid w:val="00EE51E1"/>
    <w:rsid w:val="00F202A5"/>
    <w:rsid w:val="00F21AA2"/>
    <w:rsid w:val="00F25F17"/>
    <w:rsid w:val="00F52BFB"/>
    <w:rsid w:val="00F54069"/>
    <w:rsid w:val="00F81325"/>
    <w:rsid w:val="00F9369B"/>
    <w:rsid w:val="00F96C3D"/>
    <w:rsid w:val="00FA1B02"/>
    <w:rsid w:val="00FA3E81"/>
    <w:rsid w:val="00FF2408"/>
    <w:rsid w:val="00FF5442"/>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AF"/>
  </w:style>
  <w:style w:type="paragraph" w:styleId="Heading1">
    <w:name w:val="heading 1"/>
    <w:basedOn w:val="Normal"/>
    <w:next w:val="Normal"/>
    <w:link w:val="Heading1Char"/>
    <w:uiPriority w:val="9"/>
    <w:qFormat/>
    <w:rsid w:val="00B5679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0E2F"/>
    <w:pPr>
      <w:spacing w:after="0" w:line="240" w:lineRule="auto"/>
    </w:pPr>
  </w:style>
  <w:style w:type="paragraph" w:styleId="Header">
    <w:name w:val="header"/>
    <w:basedOn w:val="Normal"/>
    <w:link w:val="HeaderChar"/>
    <w:uiPriority w:val="99"/>
    <w:unhideWhenUsed/>
    <w:rsid w:val="00E8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E2F"/>
  </w:style>
  <w:style w:type="paragraph" w:styleId="Footer">
    <w:name w:val="footer"/>
    <w:basedOn w:val="Normal"/>
    <w:link w:val="FooterChar"/>
    <w:uiPriority w:val="99"/>
    <w:unhideWhenUsed/>
    <w:rsid w:val="00E8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E2F"/>
  </w:style>
  <w:style w:type="character" w:styleId="Hyperlink">
    <w:name w:val="Hyperlink"/>
    <w:basedOn w:val="DefaultParagraphFont"/>
    <w:uiPriority w:val="99"/>
    <w:unhideWhenUsed/>
    <w:rsid w:val="00E80E2F"/>
    <w:rPr>
      <w:color w:val="0000FF" w:themeColor="hyperlink"/>
      <w:u w:val="single"/>
    </w:rPr>
  </w:style>
  <w:style w:type="paragraph" w:styleId="BalloonText">
    <w:name w:val="Balloon Text"/>
    <w:basedOn w:val="Normal"/>
    <w:link w:val="BalloonTextChar"/>
    <w:uiPriority w:val="99"/>
    <w:semiHidden/>
    <w:unhideWhenUsed/>
    <w:rsid w:val="00862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4E0"/>
    <w:rPr>
      <w:rFonts w:ascii="Tahoma" w:hAnsi="Tahoma" w:cs="Tahoma"/>
      <w:sz w:val="16"/>
      <w:szCs w:val="16"/>
    </w:rPr>
  </w:style>
  <w:style w:type="paragraph" w:customStyle="1" w:styleId="FigureASEANEJ">
    <w:name w:val="Figure_ASEANEJ"/>
    <w:qFormat/>
    <w:rsid w:val="00A00390"/>
    <w:pPr>
      <w:spacing w:before="240" w:after="0" w:line="240" w:lineRule="auto"/>
      <w:jc w:val="center"/>
    </w:pPr>
    <w:rPr>
      <w:rFonts w:ascii="Times New Roman" w:eastAsia="Calibri" w:hAnsi="Times New Roman" w:cs="Times New Roman"/>
      <w:sz w:val="24"/>
    </w:rPr>
  </w:style>
  <w:style w:type="table" w:styleId="TableGrid">
    <w:name w:val="Table Grid"/>
    <w:basedOn w:val="TableNormal"/>
    <w:uiPriority w:val="59"/>
    <w:rsid w:val="00A0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SEANEJ">
    <w:name w:val="Table_ASEANEJ"/>
    <w:qFormat/>
    <w:rsid w:val="00A00390"/>
    <w:pPr>
      <w:spacing w:after="0" w:line="240" w:lineRule="auto"/>
    </w:pPr>
    <w:rPr>
      <w:rFonts w:ascii="Times New Roman" w:hAnsi="Times New Roman"/>
      <w:sz w:val="24"/>
    </w:rPr>
  </w:style>
  <w:style w:type="paragraph" w:customStyle="1" w:styleId="TableCapASEANEJ">
    <w:name w:val="Table_Cap_ASEANEJ"/>
    <w:qFormat/>
    <w:rsid w:val="00A00390"/>
    <w:pPr>
      <w:spacing w:before="240" w:after="0" w:line="240" w:lineRule="auto"/>
    </w:pPr>
    <w:rPr>
      <w:rFonts w:ascii="Times New Roman" w:eastAsia="Calibri" w:hAnsi="Times New Roman" w:cs="Times New Roman"/>
      <w:b/>
      <w:sz w:val="24"/>
    </w:rPr>
  </w:style>
  <w:style w:type="character" w:customStyle="1" w:styleId="Heading1Char">
    <w:name w:val="Heading 1 Char"/>
    <w:basedOn w:val="DefaultParagraphFont"/>
    <w:link w:val="Heading1"/>
    <w:uiPriority w:val="9"/>
    <w:rsid w:val="00B5679C"/>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B5679C"/>
  </w:style>
  <w:style w:type="paragraph" w:styleId="ListParagraph">
    <w:name w:val="List Paragraph"/>
    <w:basedOn w:val="Normal"/>
    <w:uiPriority w:val="34"/>
    <w:qFormat/>
    <w:rsid w:val="002E2869"/>
    <w:pPr>
      <w:spacing w:after="0" w:line="240" w:lineRule="auto"/>
      <w:ind w:left="720"/>
      <w:contextualSpacing/>
    </w:pPr>
    <w:rPr>
      <w:rFonts w:ascii="Times New Roman" w:eastAsia="Times New Roman" w:hAnsi="Times New Roman" w:cs="Times New Roman"/>
      <w:sz w:val="24"/>
      <w:szCs w:val="24"/>
      <w:lang w:val="en-PH"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AF"/>
  </w:style>
  <w:style w:type="paragraph" w:styleId="Heading1">
    <w:name w:val="heading 1"/>
    <w:basedOn w:val="Normal"/>
    <w:next w:val="Normal"/>
    <w:link w:val="Heading1Char"/>
    <w:uiPriority w:val="9"/>
    <w:qFormat/>
    <w:rsid w:val="00B5679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0E2F"/>
    <w:pPr>
      <w:spacing w:after="0" w:line="240" w:lineRule="auto"/>
    </w:pPr>
  </w:style>
  <w:style w:type="paragraph" w:styleId="Header">
    <w:name w:val="header"/>
    <w:basedOn w:val="Normal"/>
    <w:link w:val="HeaderChar"/>
    <w:uiPriority w:val="99"/>
    <w:unhideWhenUsed/>
    <w:rsid w:val="00E80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E2F"/>
  </w:style>
  <w:style w:type="paragraph" w:styleId="Footer">
    <w:name w:val="footer"/>
    <w:basedOn w:val="Normal"/>
    <w:link w:val="FooterChar"/>
    <w:uiPriority w:val="99"/>
    <w:unhideWhenUsed/>
    <w:rsid w:val="00E8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E2F"/>
  </w:style>
  <w:style w:type="character" w:styleId="Hyperlink">
    <w:name w:val="Hyperlink"/>
    <w:basedOn w:val="DefaultParagraphFont"/>
    <w:uiPriority w:val="99"/>
    <w:unhideWhenUsed/>
    <w:rsid w:val="00E80E2F"/>
    <w:rPr>
      <w:color w:val="0000FF" w:themeColor="hyperlink"/>
      <w:u w:val="single"/>
    </w:rPr>
  </w:style>
  <w:style w:type="paragraph" w:styleId="BalloonText">
    <w:name w:val="Balloon Text"/>
    <w:basedOn w:val="Normal"/>
    <w:link w:val="BalloonTextChar"/>
    <w:uiPriority w:val="99"/>
    <w:semiHidden/>
    <w:unhideWhenUsed/>
    <w:rsid w:val="00862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4E0"/>
    <w:rPr>
      <w:rFonts w:ascii="Tahoma" w:hAnsi="Tahoma" w:cs="Tahoma"/>
      <w:sz w:val="16"/>
      <w:szCs w:val="16"/>
    </w:rPr>
  </w:style>
  <w:style w:type="paragraph" w:customStyle="1" w:styleId="FigureASEANEJ">
    <w:name w:val="Figure_ASEANEJ"/>
    <w:qFormat/>
    <w:rsid w:val="00A00390"/>
    <w:pPr>
      <w:spacing w:before="240" w:after="0" w:line="240" w:lineRule="auto"/>
      <w:jc w:val="center"/>
    </w:pPr>
    <w:rPr>
      <w:rFonts w:ascii="Times New Roman" w:eastAsia="Calibri" w:hAnsi="Times New Roman" w:cs="Times New Roman"/>
      <w:sz w:val="24"/>
    </w:rPr>
  </w:style>
  <w:style w:type="table" w:styleId="TableGrid">
    <w:name w:val="Table Grid"/>
    <w:basedOn w:val="TableNormal"/>
    <w:uiPriority w:val="59"/>
    <w:rsid w:val="00A0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SEANEJ">
    <w:name w:val="Table_ASEANEJ"/>
    <w:qFormat/>
    <w:rsid w:val="00A00390"/>
    <w:pPr>
      <w:spacing w:after="0" w:line="240" w:lineRule="auto"/>
    </w:pPr>
    <w:rPr>
      <w:rFonts w:ascii="Times New Roman" w:hAnsi="Times New Roman"/>
      <w:sz w:val="24"/>
    </w:rPr>
  </w:style>
  <w:style w:type="paragraph" w:customStyle="1" w:styleId="TableCapASEANEJ">
    <w:name w:val="Table_Cap_ASEANEJ"/>
    <w:qFormat/>
    <w:rsid w:val="00A00390"/>
    <w:pPr>
      <w:spacing w:before="240" w:after="0" w:line="240" w:lineRule="auto"/>
    </w:pPr>
    <w:rPr>
      <w:rFonts w:ascii="Times New Roman" w:eastAsia="Calibri" w:hAnsi="Times New Roman" w:cs="Times New Roman"/>
      <w:b/>
      <w:sz w:val="24"/>
    </w:rPr>
  </w:style>
  <w:style w:type="character" w:customStyle="1" w:styleId="Heading1Char">
    <w:name w:val="Heading 1 Char"/>
    <w:basedOn w:val="DefaultParagraphFont"/>
    <w:link w:val="Heading1"/>
    <w:uiPriority w:val="9"/>
    <w:rsid w:val="00B5679C"/>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B56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2921">
      <w:bodyDiv w:val="1"/>
      <w:marLeft w:val="0"/>
      <w:marRight w:val="0"/>
      <w:marTop w:val="0"/>
      <w:marBottom w:val="0"/>
      <w:divBdr>
        <w:top w:val="none" w:sz="0" w:space="0" w:color="auto"/>
        <w:left w:val="none" w:sz="0" w:space="0" w:color="auto"/>
        <w:bottom w:val="none" w:sz="0" w:space="0" w:color="auto"/>
        <w:right w:val="none" w:sz="0" w:space="0" w:color="auto"/>
      </w:divBdr>
    </w:div>
    <w:div w:id="312804132">
      <w:bodyDiv w:val="1"/>
      <w:marLeft w:val="0"/>
      <w:marRight w:val="0"/>
      <w:marTop w:val="0"/>
      <w:marBottom w:val="0"/>
      <w:divBdr>
        <w:top w:val="none" w:sz="0" w:space="0" w:color="auto"/>
        <w:left w:val="none" w:sz="0" w:space="0" w:color="auto"/>
        <w:bottom w:val="none" w:sz="0" w:space="0" w:color="auto"/>
        <w:right w:val="none" w:sz="0" w:space="0" w:color="auto"/>
      </w:divBdr>
    </w:div>
    <w:div w:id="390035885">
      <w:bodyDiv w:val="1"/>
      <w:marLeft w:val="0"/>
      <w:marRight w:val="0"/>
      <w:marTop w:val="0"/>
      <w:marBottom w:val="0"/>
      <w:divBdr>
        <w:top w:val="none" w:sz="0" w:space="0" w:color="auto"/>
        <w:left w:val="none" w:sz="0" w:space="0" w:color="auto"/>
        <w:bottom w:val="none" w:sz="0" w:space="0" w:color="auto"/>
        <w:right w:val="none" w:sz="0" w:space="0" w:color="auto"/>
      </w:divBdr>
    </w:div>
    <w:div w:id="490412988">
      <w:bodyDiv w:val="1"/>
      <w:marLeft w:val="0"/>
      <w:marRight w:val="0"/>
      <w:marTop w:val="0"/>
      <w:marBottom w:val="0"/>
      <w:divBdr>
        <w:top w:val="none" w:sz="0" w:space="0" w:color="auto"/>
        <w:left w:val="none" w:sz="0" w:space="0" w:color="auto"/>
        <w:bottom w:val="none" w:sz="0" w:space="0" w:color="auto"/>
        <w:right w:val="none" w:sz="0" w:space="0" w:color="auto"/>
      </w:divBdr>
    </w:div>
    <w:div w:id="514343306">
      <w:bodyDiv w:val="1"/>
      <w:marLeft w:val="0"/>
      <w:marRight w:val="0"/>
      <w:marTop w:val="0"/>
      <w:marBottom w:val="0"/>
      <w:divBdr>
        <w:top w:val="none" w:sz="0" w:space="0" w:color="auto"/>
        <w:left w:val="none" w:sz="0" w:space="0" w:color="auto"/>
        <w:bottom w:val="none" w:sz="0" w:space="0" w:color="auto"/>
        <w:right w:val="none" w:sz="0" w:space="0" w:color="auto"/>
      </w:divBdr>
    </w:div>
    <w:div w:id="606087583">
      <w:bodyDiv w:val="1"/>
      <w:marLeft w:val="0"/>
      <w:marRight w:val="0"/>
      <w:marTop w:val="0"/>
      <w:marBottom w:val="0"/>
      <w:divBdr>
        <w:top w:val="none" w:sz="0" w:space="0" w:color="auto"/>
        <w:left w:val="none" w:sz="0" w:space="0" w:color="auto"/>
        <w:bottom w:val="none" w:sz="0" w:space="0" w:color="auto"/>
        <w:right w:val="none" w:sz="0" w:space="0" w:color="auto"/>
      </w:divBdr>
    </w:div>
    <w:div w:id="940337003">
      <w:bodyDiv w:val="1"/>
      <w:marLeft w:val="0"/>
      <w:marRight w:val="0"/>
      <w:marTop w:val="0"/>
      <w:marBottom w:val="0"/>
      <w:divBdr>
        <w:top w:val="none" w:sz="0" w:space="0" w:color="auto"/>
        <w:left w:val="none" w:sz="0" w:space="0" w:color="auto"/>
        <w:bottom w:val="none" w:sz="0" w:space="0" w:color="auto"/>
        <w:right w:val="none" w:sz="0" w:space="0" w:color="auto"/>
      </w:divBdr>
      <w:divsChild>
        <w:div w:id="1819498253">
          <w:marLeft w:val="547"/>
          <w:marRight w:val="0"/>
          <w:marTop w:val="130"/>
          <w:marBottom w:val="0"/>
          <w:divBdr>
            <w:top w:val="none" w:sz="0" w:space="0" w:color="auto"/>
            <w:left w:val="none" w:sz="0" w:space="0" w:color="auto"/>
            <w:bottom w:val="none" w:sz="0" w:space="0" w:color="auto"/>
            <w:right w:val="none" w:sz="0" w:space="0" w:color="auto"/>
          </w:divBdr>
        </w:div>
      </w:divsChild>
    </w:div>
    <w:div w:id="983194995">
      <w:bodyDiv w:val="1"/>
      <w:marLeft w:val="0"/>
      <w:marRight w:val="0"/>
      <w:marTop w:val="0"/>
      <w:marBottom w:val="0"/>
      <w:divBdr>
        <w:top w:val="none" w:sz="0" w:space="0" w:color="auto"/>
        <w:left w:val="none" w:sz="0" w:space="0" w:color="auto"/>
        <w:bottom w:val="none" w:sz="0" w:space="0" w:color="auto"/>
        <w:right w:val="none" w:sz="0" w:space="0" w:color="auto"/>
      </w:divBdr>
    </w:div>
    <w:div w:id="1129395075">
      <w:bodyDiv w:val="1"/>
      <w:marLeft w:val="0"/>
      <w:marRight w:val="0"/>
      <w:marTop w:val="0"/>
      <w:marBottom w:val="0"/>
      <w:divBdr>
        <w:top w:val="none" w:sz="0" w:space="0" w:color="auto"/>
        <w:left w:val="none" w:sz="0" w:space="0" w:color="auto"/>
        <w:bottom w:val="none" w:sz="0" w:space="0" w:color="auto"/>
        <w:right w:val="none" w:sz="0" w:space="0" w:color="auto"/>
      </w:divBdr>
    </w:div>
    <w:div w:id="1210797004">
      <w:bodyDiv w:val="1"/>
      <w:marLeft w:val="0"/>
      <w:marRight w:val="0"/>
      <w:marTop w:val="0"/>
      <w:marBottom w:val="0"/>
      <w:divBdr>
        <w:top w:val="none" w:sz="0" w:space="0" w:color="auto"/>
        <w:left w:val="none" w:sz="0" w:space="0" w:color="auto"/>
        <w:bottom w:val="none" w:sz="0" w:space="0" w:color="auto"/>
        <w:right w:val="none" w:sz="0" w:space="0" w:color="auto"/>
      </w:divBdr>
      <w:divsChild>
        <w:div w:id="987057609">
          <w:marLeft w:val="547"/>
          <w:marRight w:val="0"/>
          <w:marTop w:val="154"/>
          <w:marBottom w:val="0"/>
          <w:divBdr>
            <w:top w:val="none" w:sz="0" w:space="0" w:color="auto"/>
            <w:left w:val="none" w:sz="0" w:space="0" w:color="auto"/>
            <w:bottom w:val="none" w:sz="0" w:space="0" w:color="auto"/>
            <w:right w:val="none" w:sz="0" w:space="0" w:color="auto"/>
          </w:divBdr>
        </w:div>
        <w:div w:id="905073732">
          <w:marLeft w:val="547"/>
          <w:marRight w:val="0"/>
          <w:marTop w:val="154"/>
          <w:marBottom w:val="0"/>
          <w:divBdr>
            <w:top w:val="none" w:sz="0" w:space="0" w:color="auto"/>
            <w:left w:val="none" w:sz="0" w:space="0" w:color="auto"/>
            <w:bottom w:val="none" w:sz="0" w:space="0" w:color="auto"/>
            <w:right w:val="none" w:sz="0" w:space="0" w:color="auto"/>
          </w:divBdr>
        </w:div>
      </w:divsChild>
    </w:div>
    <w:div w:id="1265501718">
      <w:bodyDiv w:val="1"/>
      <w:marLeft w:val="0"/>
      <w:marRight w:val="0"/>
      <w:marTop w:val="0"/>
      <w:marBottom w:val="0"/>
      <w:divBdr>
        <w:top w:val="none" w:sz="0" w:space="0" w:color="auto"/>
        <w:left w:val="none" w:sz="0" w:space="0" w:color="auto"/>
        <w:bottom w:val="none" w:sz="0" w:space="0" w:color="auto"/>
        <w:right w:val="none" w:sz="0" w:space="0" w:color="auto"/>
      </w:divBdr>
    </w:div>
    <w:div w:id="1358459561">
      <w:bodyDiv w:val="1"/>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432"/>
          <w:marRight w:val="0"/>
          <w:marTop w:val="115"/>
          <w:marBottom w:val="0"/>
          <w:divBdr>
            <w:top w:val="none" w:sz="0" w:space="0" w:color="auto"/>
            <w:left w:val="none" w:sz="0" w:space="0" w:color="auto"/>
            <w:bottom w:val="none" w:sz="0" w:space="0" w:color="auto"/>
            <w:right w:val="none" w:sz="0" w:space="0" w:color="auto"/>
          </w:divBdr>
        </w:div>
        <w:div w:id="25836416">
          <w:marLeft w:val="432"/>
          <w:marRight w:val="0"/>
          <w:marTop w:val="115"/>
          <w:marBottom w:val="0"/>
          <w:divBdr>
            <w:top w:val="none" w:sz="0" w:space="0" w:color="auto"/>
            <w:left w:val="none" w:sz="0" w:space="0" w:color="auto"/>
            <w:bottom w:val="none" w:sz="0" w:space="0" w:color="auto"/>
            <w:right w:val="none" w:sz="0" w:space="0" w:color="auto"/>
          </w:divBdr>
        </w:div>
        <w:div w:id="2053920209">
          <w:marLeft w:val="432"/>
          <w:marRight w:val="0"/>
          <w:marTop w:val="115"/>
          <w:marBottom w:val="0"/>
          <w:divBdr>
            <w:top w:val="none" w:sz="0" w:space="0" w:color="auto"/>
            <w:left w:val="none" w:sz="0" w:space="0" w:color="auto"/>
            <w:bottom w:val="none" w:sz="0" w:space="0" w:color="auto"/>
            <w:right w:val="none" w:sz="0" w:space="0" w:color="auto"/>
          </w:divBdr>
        </w:div>
      </w:divsChild>
    </w:div>
    <w:div w:id="1413695886">
      <w:bodyDiv w:val="1"/>
      <w:marLeft w:val="0"/>
      <w:marRight w:val="0"/>
      <w:marTop w:val="0"/>
      <w:marBottom w:val="0"/>
      <w:divBdr>
        <w:top w:val="none" w:sz="0" w:space="0" w:color="auto"/>
        <w:left w:val="none" w:sz="0" w:space="0" w:color="auto"/>
        <w:bottom w:val="none" w:sz="0" w:space="0" w:color="auto"/>
        <w:right w:val="none" w:sz="0" w:space="0" w:color="auto"/>
      </w:divBdr>
      <w:divsChild>
        <w:div w:id="1816792809">
          <w:marLeft w:val="547"/>
          <w:marRight w:val="0"/>
          <w:marTop w:val="130"/>
          <w:marBottom w:val="0"/>
          <w:divBdr>
            <w:top w:val="none" w:sz="0" w:space="0" w:color="auto"/>
            <w:left w:val="none" w:sz="0" w:space="0" w:color="auto"/>
            <w:bottom w:val="none" w:sz="0" w:space="0" w:color="auto"/>
            <w:right w:val="none" w:sz="0" w:space="0" w:color="auto"/>
          </w:divBdr>
        </w:div>
        <w:div w:id="8454780">
          <w:marLeft w:val="547"/>
          <w:marRight w:val="0"/>
          <w:marTop w:val="130"/>
          <w:marBottom w:val="0"/>
          <w:divBdr>
            <w:top w:val="none" w:sz="0" w:space="0" w:color="auto"/>
            <w:left w:val="none" w:sz="0" w:space="0" w:color="auto"/>
            <w:bottom w:val="none" w:sz="0" w:space="0" w:color="auto"/>
            <w:right w:val="none" w:sz="0" w:space="0" w:color="auto"/>
          </w:divBdr>
        </w:div>
      </w:divsChild>
    </w:div>
    <w:div w:id="1446651699">
      <w:bodyDiv w:val="1"/>
      <w:marLeft w:val="0"/>
      <w:marRight w:val="0"/>
      <w:marTop w:val="0"/>
      <w:marBottom w:val="0"/>
      <w:divBdr>
        <w:top w:val="none" w:sz="0" w:space="0" w:color="auto"/>
        <w:left w:val="none" w:sz="0" w:space="0" w:color="auto"/>
        <w:bottom w:val="none" w:sz="0" w:space="0" w:color="auto"/>
        <w:right w:val="none" w:sz="0" w:space="0" w:color="auto"/>
      </w:divBdr>
      <w:divsChild>
        <w:div w:id="708728554">
          <w:marLeft w:val="547"/>
          <w:marRight w:val="0"/>
          <w:marTop w:val="130"/>
          <w:marBottom w:val="0"/>
          <w:divBdr>
            <w:top w:val="none" w:sz="0" w:space="0" w:color="auto"/>
            <w:left w:val="none" w:sz="0" w:space="0" w:color="auto"/>
            <w:bottom w:val="none" w:sz="0" w:space="0" w:color="auto"/>
            <w:right w:val="none" w:sz="0" w:space="0" w:color="auto"/>
          </w:divBdr>
        </w:div>
        <w:div w:id="1705252911">
          <w:marLeft w:val="547"/>
          <w:marRight w:val="0"/>
          <w:marTop w:val="130"/>
          <w:marBottom w:val="0"/>
          <w:divBdr>
            <w:top w:val="none" w:sz="0" w:space="0" w:color="auto"/>
            <w:left w:val="none" w:sz="0" w:space="0" w:color="auto"/>
            <w:bottom w:val="none" w:sz="0" w:space="0" w:color="auto"/>
            <w:right w:val="none" w:sz="0" w:space="0" w:color="auto"/>
          </w:divBdr>
        </w:div>
      </w:divsChild>
    </w:div>
    <w:div w:id="1481850168">
      <w:bodyDiv w:val="1"/>
      <w:marLeft w:val="0"/>
      <w:marRight w:val="0"/>
      <w:marTop w:val="0"/>
      <w:marBottom w:val="0"/>
      <w:divBdr>
        <w:top w:val="none" w:sz="0" w:space="0" w:color="auto"/>
        <w:left w:val="none" w:sz="0" w:space="0" w:color="auto"/>
        <w:bottom w:val="none" w:sz="0" w:space="0" w:color="auto"/>
        <w:right w:val="none" w:sz="0" w:space="0" w:color="auto"/>
      </w:divBdr>
    </w:div>
    <w:div w:id="1513884297">
      <w:bodyDiv w:val="1"/>
      <w:marLeft w:val="0"/>
      <w:marRight w:val="0"/>
      <w:marTop w:val="0"/>
      <w:marBottom w:val="0"/>
      <w:divBdr>
        <w:top w:val="none" w:sz="0" w:space="0" w:color="auto"/>
        <w:left w:val="none" w:sz="0" w:space="0" w:color="auto"/>
        <w:bottom w:val="none" w:sz="0" w:space="0" w:color="auto"/>
        <w:right w:val="none" w:sz="0" w:space="0" w:color="auto"/>
      </w:divBdr>
    </w:div>
    <w:div w:id="1944485864">
      <w:bodyDiv w:val="1"/>
      <w:marLeft w:val="0"/>
      <w:marRight w:val="0"/>
      <w:marTop w:val="0"/>
      <w:marBottom w:val="0"/>
      <w:divBdr>
        <w:top w:val="none" w:sz="0" w:space="0" w:color="auto"/>
        <w:left w:val="none" w:sz="0" w:space="0" w:color="auto"/>
        <w:bottom w:val="none" w:sz="0" w:space="0" w:color="auto"/>
        <w:right w:val="none" w:sz="0" w:space="0" w:color="auto"/>
      </w:divBdr>
    </w:div>
    <w:div w:id="2027781541">
      <w:bodyDiv w:val="1"/>
      <w:marLeft w:val="0"/>
      <w:marRight w:val="0"/>
      <w:marTop w:val="0"/>
      <w:marBottom w:val="0"/>
      <w:divBdr>
        <w:top w:val="none" w:sz="0" w:space="0" w:color="auto"/>
        <w:left w:val="none" w:sz="0" w:space="0" w:color="auto"/>
        <w:bottom w:val="none" w:sz="0" w:space="0" w:color="auto"/>
        <w:right w:val="none" w:sz="0" w:space="0" w:color="auto"/>
      </w:divBdr>
      <w:divsChild>
        <w:div w:id="1305626071">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acblanco.updge@gmail.com" TargetMode="External"/><Relationship Id="rId4" Type="http://schemas.microsoft.com/office/2007/relationships/stylesWithEffects" Target="stylesWithEffects.xml"/><Relationship Id="rId9" Type="http://schemas.openxmlformats.org/officeDocument/2006/relationships/hyperlink" Target="mailto:ariel.blanco@upd.edu.ph"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Sur081</b:Tag>
    <b:SourceType>BookSection</b:SourceType>
    <b:Guid>{6067A79A-FBB2-487E-9898-89AA43C87A85}</b:Guid>
    <b:Title>Landslide Hazard Zonation in Darjeeling Himalayas: a Case Study on Integration of IRS and SRTM Data</b:Title>
    <b:Year>2008</b:Year>
    <b:Publisher>Springer</b:Publisher>
    <b:Author>
      <b:Author>
        <b:NameList>
          <b:Person>
            <b:Last>Surendranath</b:Last>
          </b:Person>
          <b:Person>
            <b:Last>Mopur</b:Last>
          </b:Person>
          <b:Person>
            <b:Last>Ghosh</b:Last>
            <b:First>Saibal </b:First>
          </b:Person>
          <b:Person>
            <b:Last>Ghoshal</b:Last>
            <b:Middle>B.</b:Middle>
            <b:First>Timir </b:First>
          </b:Person>
          <b:Person>
            <b:Last>Rajendran</b:Last>
            <b:First>Narayanaswamy </b:First>
          </b:Person>
        </b:NameList>
      </b:Author>
    </b:Author>
    <b:Pages>128-135</b:Pages>
    <b:BookTitle>Remote Sensing and GIS Technologies for Monitoring and Prediction of Disasters</b:BookTitle>
    <b:RefOrder>1</b:RefOrder>
  </b:Source>
  <b:Source>
    <b:Tag>Waq12</b:Tag>
    <b:SourceType>JournalArticle</b:SourceType>
    <b:Guid>{3EFCAF20-2B0D-4916-A888-5248FC01BA04}</b:Guid>
    <b:Title>Development of New Indices for Extraction of Built-Up Area &amp; Bare Soil from Landsat Data</b:Title>
    <b:Year>2012</b:Year>
    <b:Author>
      <b:Author>
        <b:NameList>
          <b:Person>
            <b:Last>Waqar</b:Last>
            <b:First>M.M.</b:First>
          </b:Person>
          <b:Person>
            <b:Last>Mirza</b:Last>
            <b:First>J.F.</b:First>
          </b:Person>
          <b:Person>
            <b:Last>Mumtaz</b:Last>
            <b:First>R.</b:First>
          </b:Person>
          <b:Person>
            <b:Last>Hussain</b:Last>
            <b:First>E.</b:First>
          </b:Person>
        </b:NameList>
      </b:Author>
    </b:Author>
    <b:JournalName>Open Access Scientific Results</b:JournalName>
    <b:Volume>1</b:Volume>
    <b:Issue>1</b:Issue>
    <b:RefOrder>2</b:RefOrder>
  </b:Source>
  <b:Source>
    <b:Tag>ZAH05</b:Tag>
    <b:SourceType>ConferenceProceedings</b:SourceType>
    <b:Guid>{F4A0AC85-A6FD-466A-BE96-2E0E6665CFC2}</b:Guid>
    <b:Title>Use of Normalized Difference Bareness Index in Quickly Mapping Bare Areas from TM/ETM+</b:Title>
    <b:Year>2005</b:Year>
    <b:Pages>1666-1668</b:Pages>
    <b:Author>
      <b:Author>
        <b:NameList>
          <b:Person>
            <b:Last>ZAHO</b:Last>
            <b:First>H.</b:First>
          </b:Person>
          <b:Person>
            <b:Last>CHEN</b:Last>
            <b:First>X.</b:First>
          </b:Person>
        </b:NameList>
      </b:Author>
    </b:Author>
    <b:ConferenceName>Geoscience and Remote Sensing Symposium</b:ConferenceName>
    <b:City>Seoul</b:City>
    <b:RefOrder>3</b:RefOrder>
  </b:Source>
  <b:Source>
    <b:Tag>Jie10</b:Tag>
    <b:SourceType>ConferenceProceedings</b:SourceType>
    <b:Guid>{828E92B0-89C7-4A20-9C70-067BFA63279D}</b:Guid>
    <b:Author>
      <b:Author>
        <b:NameList>
          <b:Person>
            <b:Last>Jieli</b:Last>
            <b:First>C.</b:First>
          </b:Person>
          <b:Person>
            <b:Last>Manchun</b:Last>
            <b:First>L.</b:First>
          </b:Person>
          <b:Person>
            <b:Last>Yongxue</b:Last>
            <b:First>L.</b:First>
          </b:Person>
          <b:Person>
            <b:Last>Chenglei</b:Last>
            <b:First>S.</b:First>
          </b:Person>
          <b:Person>
            <b:Last>Wei</b:Last>
            <b:First>H.</b:First>
          </b:Person>
        </b:NameList>
      </b:Author>
    </b:Author>
    <b:Title>Extract Residential Areas Automatically by New Built-up Index</b:Title>
    <b:Pages>1-5</b:Pages>
    <b:Year>2010</b:Year>
    <b:ConferenceName>18th 2010 International Conference on Geoinformatics</b:ConferenceName>
    <b:City>Beijing</b:City>
    <b:RefOrder>4</b:RefOrder>
  </b:Source>
  <b:Source>
    <b:Tag>Pri12</b:Tag>
    <b:SourceType>Report</b:SourceType>
    <b:Guid>{CBDAC61C-DFCF-4D50-ADBC-EEB60C1867C3}</b:Guid>
    <b:Author>
      <b:Author>
        <b:NameList>
          <b:Person>
            <b:Last>Principe</b:Last>
            <b:First>J.</b:First>
            <b:Middle>A.</b:Middle>
          </b:Person>
        </b:NameList>
      </b:Author>
    </b:Author>
    <b:Title>Exploring Climate Change Effects on Watershed Sediment Yield and Land Cover-Based Mitigation Measures Using SWAT Model, RS and GIS: Case of Cagayan River Basin</b:Title>
    <b:Year>2012</b:Year>
    <b:Institution>University of the Philippines Diliman</b:Institution>
    <b:City>Quezon City</b:City>
    <b:ThesisType>MSc Thesis</b:ThesisType>
    <b:RefOrder>5</b:RefOrder>
  </b:Source>
  <b:Source>
    <b:Tag>Gui091</b:Tag>
    <b:SourceType>InternetSite</b:SourceType>
    <b:Guid>{A69290D4-8B40-4D4C-B4D8-ACA33FADC83B}</b:Guid>
    <b:Year>2009</b:Year>
    <b:Author>
      <b:Author>
        <b:Corporate>Guimaras Provincial Government</b:Corporate>
      </b:Author>
    </b:Author>
    <b:InternetSiteTitle>Discover Guimaras</b:InternetSiteTitle>
    <b:URL>http://guimaras.gov.ph/quickfacts/</b:URL>
    <b:YearAccessed>2013</b:YearAccessed>
    <b:RefOrder>16</b:RefOrder>
  </b:Source>
  <b:Source>
    <b:Tag>Nat13</b:Tag>
    <b:SourceType>DocumentFromInternetSite</b:SourceType>
    <b:Guid>{2E9F956A-5625-422F-A14D-560F70215B55}</b:Guid>
    <b:Author>
      <b:Author>
        <b:Corporate>National Statistics Office</b:Corporate>
      </b:Author>
    </b:Author>
    <b:InternetSiteTitle>Republic of the Philippines National Statistics Office</b:InternetSiteTitle>
    <b:Year>2013</b:Year>
    <b:URL>http://www.census.gov.ph/content/quickstat-region-vi-western-visayas-may-2013</b:URL>
    <b:Title>Quickstat on Region VI (Western Visayas) - May 2013</b:Title>
    <b:YearAccessed>2013</b:YearAccessed>
    <b:RefOrder>17</b:RefOrder>
  </b:Source>
  <b:Source>
    <b:Tag>NED081</b:Tag>
    <b:SourceType>DocumentFromInternetSite</b:SourceType>
    <b:Guid>{8D4D1020-835F-42C0-9CED-FC5A31139E3E}</b:Guid>
    <b:Author>
      <b:Author>
        <b:Corporate>NEDA</b:Corporate>
      </b:Author>
    </b:Author>
    <b:InternetSiteTitle>Philippines Economic Indicators</b:InternetSiteTitle>
    <b:Year>2008</b:Year>
    <b:Month>April</b:Month>
    <b:URL>http://222.127.10.196/cgi-bin/st2.cgi?/eds/db/regional/region6/6-select_q.sc</b:URL>
    <b:Title>Selected Production Indicators, Region VI</b:Title>
    <b:YearAccessed>2013</b:YearAccessed>
    <b:RefOrder>18</b:RefOrder>
  </b:Source>
  <b:Source>
    <b:Tag>NAS132</b:Tag>
    <b:SourceType>InternetSite</b:SourceType>
    <b:Guid>{2C7FB2C7-E776-40E0-89F4-93097F21A3C7}</b:Guid>
    <b:Author>
      <b:Author>
        <b:Corporate>NASA</b:Corporate>
      </b:Author>
    </b:Author>
    <b:InternetSiteTitle>Landsat 7. About Landsat</b:InternetSiteTitle>
    <b:Year>2013</b:Year>
    <b:Month>May</b:Month>
    <b:URL>http://landsat.gsfc.nasa.gov/about/landsat7.html</b:URL>
    <b:YearAccessed>2013</b:YearAccessed>
    <b:RefOrder>8</b:RefOrder>
  </b:Source>
  <b:Source>
    <b:Tag>NAS133</b:Tag>
    <b:SourceType>InternetSite</b:SourceType>
    <b:Guid>{5B51EDB5-E42C-4BC3-BB9B-0E77CDAB0262}</b:Guid>
    <b:Author>
      <b:Author>
        <b:Corporate>NASA</b:Corporate>
      </b:Author>
    </b:Author>
    <b:InternetSiteTitle>Landsat Overview</b:InternetSiteTitle>
    <b:Year>2013</b:Year>
    <b:Month>June</b:Month>
    <b:URL>http://www.nasa.gov/mission_pages/landsat/overview/index.html#.UdEJYTs3CUK</b:URL>
    <b:YearAccessed>2013</b:YearAccessed>
    <b:RefOrder>9</b:RefOrder>
  </b:Source>
  <b:Source>
    <b:Tag>Bac02</b:Tag>
    <b:SourceType>DocumentFromInternetSite</b:SourceType>
    <b:Guid>{0AE7104B-78D7-4222-89BF-0453F41141A3}</b:Guid>
    <b:Author>
      <b:Author>
        <b:Corporate>City Planning and Development Office</b:Corporate>
      </b:Author>
    </b:Author>
    <b:Title>The Comprehensive Land Use Plan (2001-2010) of Bacolod City</b:Title>
    <b:Year>2002</b:Year>
    <b:Month>March</b:Month>
    <b:Day>5</b:Day>
    <b:YearAccessed>2013</b:YearAccessed>
    <b:URL>http://www.bacolodcity.gov.ph/xsummary.htm</b:URL>
    <b:InternetSiteTitle>Bacolod City</b:InternetSiteTitle>
    <b:RefOrder>7</b:RefOrder>
  </b:Source>
  <b:Source>
    <b:Tag>Nat10</b:Tag>
    <b:SourceType>DocumentFromInternetSite</b:SourceType>
    <b:Guid>{A165A54C-A42E-4EE4-BA76-C94B188588B7}</b:Guid>
    <b:Author>
      <b:Author>
        <b:Corporate>National Statistics Office</b:Corporate>
      </b:Author>
    </b:Author>
    <b:Title>2010 Census of Population and Housing Western Visayas</b:Title>
    <b:InternetSiteTitle>Republic of the Philippines National Statistics Office</b:InternetSiteTitle>
    <b:Year>2010</b:Year>
    <b:Month>May</b:Month>
    <b:Day>1</b:Day>
    <b:YearAccessed>2013</b:YearAccessed>
    <b:URL>http://www.census.gov.ph/sites/default/files/attachments/hsd/pressrelease/Western%20Visayas.pdf</b:URL>
    <b:RefOrder>6</b:RefOrder>
  </b:Source>
  <b:Source>
    <b:Tag>Lil94</b:Tag>
    <b:SourceType>Book</b:SourceType>
    <b:Guid>{BBDB821A-FC3F-4E8E-B0AE-F6E7A532C1A6}</b:Guid>
    <b:Title>Remote Sensing and Image Interpretation</b:Title>
    <b:Year>1994</b:Year>
    <b:City>New York</b:City>
    <b:Publisher>John Wiley &amp; Sons, Inc.</b:Publisher>
    <b:Author>
      <b:Author>
        <b:NameList>
          <b:Person>
            <b:Last>Lillesand</b:Last>
            <b:Middle>M.</b:Middle>
            <b:First>Thomas</b:First>
          </b:Person>
          <b:Person>
            <b:Last>Kiefer</b:Last>
            <b:Middle>W.</b:Middle>
            <b:First>Ralph</b:First>
          </b:Person>
        </b:NameList>
      </b:Author>
    </b:Author>
    <b:Edition>3rd</b:Edition>
    <b:RefOrder>10</b:RefOrder>
  </b:Source>
  <b:Source>
    <b:Tag>Sch07</b:Tag>
    <b:SourceType>Book</b:SourceType>
    <b:Guid>{69789D70-0D73-4686-A02C-862AA51DAFDF}</b:Guid>
    <b:Title>Remote Sensing: Models and Methods for Image Processing</b:Title>
    <b:Year>2007</b:Year>
    <b:City>London</b:City>
    <b:Publisher>Academic Press</b:Publisher>
    <b:Author>
      <b:Author>
        <b:NameList>
          <b:Person>
            <b:Last>Schowengerdt</b:Last>
            <b:Middle>A.</b:Middle>
            <b:First>Robert</b:First>
          </b:Person>
        </b:NameList>
      </b:Author>
    </b:Author>
    <b:Edition>3rd</b:Edition>
    <b:RefOrder>11</b:RefOrder>
  </b:Source>
  <b:Source>
    <b:Tag>Ric06</b:Tag>
    <b:SourceType>Book</b:SourceType>
    <b:Guid>{EE4600EC-1EEB-4CAE-AB35-FD4DA402BE31}</b:Guid>
    <b:Title>Remote Sensing Digital Image Analysis An Introduction</b:Title>
    <b:Year>2006</b:Year>
    <b:City>Berlin</b:City>
    <b:Publisher>Springer</b:Publisher>
    <b:Author>
      <b:Author>
        <b:NameList>
          <b:Person>
            <b:Last>Richards</b:Last>
            <b:Middle>A.</b:Middle>
            <b:First>John</b:First>
          </b:Person>
          <b:Person>
            <b:Last>Jia</b:Last>
            <b:First>Xiuping</b:First>
          </b:Person>
        </b:NameList>
      </b:Author>
    </b:Author>
    <b:RefOrder>12</b:RefOrder>
  </b:Source>
  <b:Source>
    <b:Tag>Ree01</b:Tag>
    <b:SourceType>Book</b:SourceType>
    <b:Guid>{8072D48F-F251-409B-94FF-35E59CCBB1F1}</b:Guid>
    <b:Title>Physical Principles of Remote Sensing</b:Title>
    <b:Year>2001</b:Year>
    <b:City>Cambridge</b:City>
    <b:Publisher>Cambridge University Press</b:Publisher>
    <b:Author>
      <b:Author>
        <b:NameList>
          <b:Person>
            <b:Last>Rees</b:Last>
            <b:Middle>G.</b:Middle>
            <b:First>W.</b:First>
          </b:Person>
        </b:NameList>
      </b:Author>
    </b:Author>
    <b:RefOrder>13</b:RefOrder>
  </b:Source>
  <b:Source>
    <b:Tag>Dig09</b:Tag>
    <b:SourceType>Book</b:SourceType>
    <b:Guid>{B36FEA7E-1AC0-4800-A339-DD8AE4DA6F82}</b:Guid>
    <b:Title>Digital Analysis of Remotely Sensed Imagery</b:Title>
    <b:Year>2009</b:Year>
    <b:YearAccessed>2010</b:YearAccessed>
    <b:MonthAccessed>October</b:MonthAccessed>
    <b:URL>www.digitalengineeringlibrary.com</b:URL>
    <b:ProductionCompany>McGraw-Hill</b:ProductionCompany>
    <b:Author>
      <b:Author>
        <b:NameList>
          <b:Person>
            <b:Last>Gao</b:Last>
            <b:First>Jay</b:First>
          </b:Person>
        </b:NameList>
      </b:Author>
    </b:Author>
    <b:City>USA</b:City>
    <b:Publisher>McGraw-Hill</b:Publisher>
    <b:RefOrder>14</b:RefOrder>
  </b:Source>
  <b:Source>
    <b:Tag>And76</b:Tag>
    <b:SourceType>Report</b:SourceType>
    <b:Guid>{C3BDA8D0-08AC-465A-A550-DCA9FD2050A8}</b:Guid>
    <b:Author>
      <b:Author>
        <b:NameList>
          <b:Person>
            <b:Last>Anderson</b:Last>
            <b:First>James</b:First>
            <b:Middle>R.</b:Middle>
          </b:Person>
          <b:Person>
            <b:Last>Hardy</b:Last>
            <b:First>Ernest</b:First>
            <b:Middle>E.</b:Middle>
          </b:Person>
          <b:Person>
            <b:Last>Roach</b:Last>
            <b:First>John</b:First>
            <b:Middle>T.</b:Middle>
          </b:Person>
          <b:Person>
            <b:Last>Witmer</b:Last>
            <b:First>Richard</b:First>
            <b:Middle>E.</b:Middle>
          </b:Person>
        </b:NameList>
      </b:Author>
    </b:Author>
    <b:Title>A Land Use And Land Cover Classification System For Use With Remote Sensor Data</b:Title>
    <b:Year>1976</b:Year>
    <b:City>Washington</b:City>
    <b:Publisher>US Government</b:Publisher>
    <b:ThesisType>Geological Survey Professional Paper 964</b:ThesisType>
    <b:RefOrder>15</b:RefOrder>
  </b:Source>
</b:Sources>
</file>

<file path=customXml/itemProps1.xml><?xml version="1.0" encoding="utf-8"?>
<ds:datastoreItem xmlns:ds="http://schemas.openxmlformats.org/officeDocument/2006/customXml" ds:itemID="{9C41F25D-6F6A-44C8-B8C9-4C889EE4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6</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Jeark A. Principe</dc:creator>
  <cp:lastModifiedBy>Asus K55V</cp:lastModifiedBy>
  <cp:revision>61</cp:revision>
  <cp:lastPrinted>2013-09-12T05:34:00Z</cp:lastPrinted>
  <dcterms:created xsi:type="dcterms:W3CDTF">2013-09-15T18:59:00Z</dcterms:created>
  <dcterms:modified xsi:type="dcterms:W3CDTF">2014-09-07T08:07:00Z</dcterms:modified>
</cp:coreProperties>
</file>