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25" w:rsidRPr="00DC7F37" w:rsidRDefault="00417E7C" w:rsidP="008A6AF2">
      <w:pPr>
        <w:spacing w:line="276" w:lineRule="auto"/>
        <w:jc w:val="center"/>
        <w:rPr>
          <w:rFonts w:cs="Times New Roman"/>
          <w:b/>
          <w:sz w:val="32"/>
          <w:szCs w:val="32"/>
        </w:rPr>
      </w:pPr>
      <w:r w:rsidRPr="00DC7F37">
        <w:rPr>
          <w:rFonts w:cs="Times New Roman"/>
          <w:b/>
          <w:sz w:val="32"/>
          <w:szCs w:val="32"/>
        </w:rPr>
        <w:t xml:space="preserve">SENSOR  </w:t>
      </w:r>
      <w:r w:rsidR="008D1A25" w:rsidRPr="00DC7F37">
        <w:rPr>
          <w:rFonts w:cs="Times New Roman"/>
          <w:b/>
          <w:sz w:val="32"/>
          <w:szCs w:val="32"/>
        </w:rPr>
        <w:t>INTEROPERABILITY</w:t>
      </w:r>
      <w:r w:rsidRPr="00DC7F37">
        <w:rPr>
          <w:rFonts w:cs="Times New Roman"/>
          <w:b/>
          <w:sz w:val="32"/>
          <w:szCs w:val="32"/>
        </w:rPr>
        <w:t>: COMBINING S</w:t>
      </w:r>
      <w:r w:rsidR="00BF0F19">
        <w:rPr>
          <w:rFonts w:cs="Times New Roman"/>
          <w:b/>
          <w:sz w:val="32"/>
          <w:szCs w:val="32"/>
        </w:rPr>
        <w:t xml:space="preserve">AR AND OPTICAL DATA FOR FOREST </w:t>
      </w:r>
      <w:r w:rsidRPr="00DC7F37">
        <w:rPr>
          <w:rFonts w:cs="Times New Roman"/>
          <w:b/>
          <w:sz w:val="32"/>
          <w:szCs w:val="32"/>
        </w:rPr>
        <w:t>RESOURCE ASSESSMENT</w:t>
      </w:r>
    </w:p>
    <w:p w:rsidR="008D1A25" w:rsidRDefault="008D1A25" w:rsidP="003A5F9E">
      <w:pPr>
        <w:spacing w:line="360" w:lineRule="auto"/>
        <w:jc w:val="center"/>
        <w:rPr>
          <w:rFonts w:ascii="Times New Roman" w:hAnsi="Times New Roman" w:cs="Times New Roman"/>
          <w:b/>
        </w:rPr>
      </w:pPr>
    </w:p>
    <w:p w:rsidR="008D1A25" w:rsidRPr="00DC7F37" w:rsidRDefault="00D560BF" w:rsidP="00C178B0">
      <w:pPr>
        <w:spacing w:line="360" w:lineRule="auto"/>
        <w:jc w:val="center"/>
        <w:rPr>
          <w:b/>
          <w:sz w:val="32"/>
          <w:szCs w:val="32"/>
        </w:rPr>
      </w:pPr>
      <w:r>
        <w:rPr>
          <w:b/>
          <w:sz w:val="32"/>
          <w:szCs w:val="32"/>
        </w:rPr>
        <w:t xml:space="preserve">Anthony </w:t>
      </w:r>
      <w:r w:rsidR="008B2A4C" w:rsidRPr="00DC7F37">
        <w:rPr>
          <w:b/>
          <w:sz w:val="32"/>
          <w:szCs w:val="32"/>
        </w:rPr>
        <w:t>Milne</w:t>
      </w:r>
      <w:r>
        <w:rPr>
          <w:b/>
          <w:sz w:val="32"/>
          <w:szCs w:val="32"/>
        </w:rPr>
        <w:t>,</w:t>
      </w:r>
      <w:r w:rsidR="00BF0F19">
        <w:rPr>
          <w:b/>
          <w:sz w:val="32"/>
          <w:szCs w:val="32"/>
          <w:lang w:val="id-ID"/>
        </w:rPr>
        <w:t xml:space="preserve"> </w:t>
      </w:r>
      <w:r w:rsidR="008D1A25" w:rsidRPr="00DC7F37">
        <w:rPr>
          <w:b/>
          <w:sz w:val="32"/>
          <w:szCs w:val="32"/>
        </w:rPr>
        <w:t xml:space="preserve">Anthea L. Mitchell  </w:t>
      </w:r>
    </w:p>
    <w:p w:rsidR="00DC1AE0" w:rsidRPr="008A6AF2" w:rsidRDefault="00DC7F37" w:rsidP="008A6AF2">
      <w:pPr>
        <w:pStyle w:val="Pagenumber"/>
        <w:rPr>
          <w:rFonts w:asciiTheme="minorHAnsi" w:hAnsiTheme="minorHAnsi"/>
          <w:b/>
          <w:szCs w:val="24"/>
        </w:rPr>
      </w:pPr>
      <w:r w:rsidRPr="008A6AF2">
        <w:rPr>
          <w:rFonts w:asciiTheme="minorHAnsi" w:hAnsiTheme="minorHAnsi"/>
          <w:szCs w:val="24"/>
        </w:rPr>
        <w:t xml:space="preserve"> </w:t>
      </w:r>
      <w:r w:rsidR="008D1A25" w:rsidRPr="008A6AF2">
        <w:rPr>
          <w:rFonts w:asciiTheme="minorHAnsi" w:hAnsiTheme="minorHAnsi"/>
          <w:b/>
          <w:sz w:val="28"/>
          <w:szCs w:val="28"/>
        </w:rPr>
        <w:t>Cooperative Research Centre for Spatial Information (CRC-SI),</w:t>
      </w:r>
      <w:r w:rsidR="003336E5" w:rsidRPr="008A6AF2">
        <w:rPr>
          <w:rFonts w:asciiTheme="minorHAnsi" w:hAnsiTheme="minorHAnsi"/>
          <w:b/>
          <w:sz w:val="28"/>
          <w:szCs w:val="28"/>
        </w:rPr>
        <w:t xml:space="preserve"> and</w:t>
      </w:r>
      <w:r w:rsidR="00DC1AE0" w:rsidRPr="008A6AF2">
        <w:rPr>
          <w:rFonts w:asciiTheme="minorHAnsi" w:hAnsiTheme="minorHAnsi"/>
          <w:b/>
          <w:sz w:val="28"/>
          <w:szCs w:val="28"/>
        </w:rPr>
        <w:t>,</w:t>
      </w:r>
    </w:p>
    <w:p w:rsidR="008D1A25" w:rsidRPr="008A6AF2" w:rsidRDefault="008D1A25" w:rsidP="008A6AF2">
      <w:pPr>
        <w:keepNext/>
        <w:jc w:val="center"/>
        <w:rPr>
          <w:rFonts w:asciiTheme="minorHAnsi" w:hAnsiTheme="minorHAnsi"/>
          <w:b/>
          <w:sz w:val="28"/>
          <w:szCs w:val="28"/>
        </w:rPr>
      </w:pPr>
      <w:r w:rsidRPr="008A6AF2">
        <w:rPr>
          <w:rFonts w:asciiTheme="minorHAnsi" w:hAnsiTheme="minorHAnsi"/>
          <w:b/>
          <w:sz w:val="28"/>
          <w:szCs w:val="28"/>
        </w:rPr>
        <w:t xml:space="preserve"> School of Biological, Earth and Environmental Sciences, The University of New South Wales, Kensingto</w:t>
      </w:r>
      <w:r w:rsidR="00DC7F37" w:rsidRPr="008A6AF2">
        <w:rPr>
          <w:rFonts w:asciiTheme="minorHAnsi" w:hAnsiTheme="minorHAnsi"/>
          <w:b/>
          <w:sz w:val="28"/>
          <w:szCs w:val="28"/>
        </w:rPr>
        <w:t>n, Sydney, NSW 2052, Australia</w:t>
      </w:r>
    </w:p>
    <w:p w:rsidR="008D1A25" w:rsidRPr="008A6AF2" w:rsidRDefault="008D1A25" w:rsidP="00D33A97">
      <w:pPr>
        <w:spacing w:line="360" w:lineRule="auto"/>
        <w:rPr>
          <w:rFonts w:asciiTheme="minorHAnsi" w:hAnsiTheme="minorHAnsi" w:cs="Times New Roman"/>
          <w:b/>
          <w:sz w:val="28"/>
          <w:szCs w:val="28"/>
        </w:rPr>
      </w:pPr>
      <w:r w:rsidRPr="008A6AF2">
        <w:rPr>
          <w:rFonts w:asciiTheme="minorHAnsi" w:hAnsiTheme="minorHAnsi" w:cs="Times New Roman"/>
          <w:b/>
          <w:sz w:val="28"/>
          <w:szCs w:val="28"/>
        </w:rPr>
        <w:t>ABSTRACT</w:t>
      </w:r>
    </w:p>
    <w:p w:rsidR="008B2A4C" w:rsidRPr="008A6AF2" w:rsidRDefault="008D1A25" w:rsidP="008A6AF2">
      <w:pPr>
        <w:spacing w:before="100" w:beforeAutospacing="1" w:after="100" w:afterAutospacing="1"/>
        <w:jc w:val="both"/>
        <w:rPr>
          <w:rFonts w:cs="Times New Roman"/>
          <w:sz w:val="28"/>
          <w:szCs w:val="28"/>
        </w:rPr>
      </w:pPr>
      <w:r w:rsidRPr="008A6AF2">
        <w:rPr>
          <w:rFonts w:cs="Times New Roman"/>
          <w:sz w:val="28"/>
          <w:szCs w:val="28"/>
        </w:rPr>
        <w:t>Recent times have seen an increased awareness of the role of forests in offsetting greenhouse emissions and a leaning towards national accountability of forest and carbon stocks. Quantitative information on baseline forest extent and at least annual rates of change are required for Monitoring, Reporting and Verification (MRV) on the state of forests and national carbon accounting. Satellite measurements provide the only viable means of collecting spatially explicit and timely data for wall-to-wall or national scale reporting.</w:t>
      </w:r>
      <w:r w:rsidR="008A6AF2">
        <w:rPr>
          <w:rFonts w:cs="Times New Roman"/>
          <w:sz w:val="28"/>
          <w:szCs w:val="28"/>
        </w:rPr>
        <w:t xml:space="preserve"> </w:t>
      </w:r>
      <w:r w:rsidRPr="008A6AF2">
        <w:rPr>
          <w:rFonts w:cs="Times New Roman"/>
          <w:sz w:val="28"/>
          <w:szCs w:val="28"/>
        </w:rPr>
        <w:t xml:space="preserve">Moderate resolution optical sensor data such as that acquired by the </w:t>
      </w:r>
      <w:proofErr w:type="spellStart"/>
      <w:r w:rsidRPr="008A6AF2">
        <w:rPr>
          <w:rFonts w:cs="Times New Roman"/>
          <w:sz w:val="28"/>
          <w:szCs w:val="28"/>
        </w:rPr>
        <w:t>Landsat</w:t>
      </w:r>
      <w:proofErr w:type="spellEnd"/>
      <w:r w:rsidRPr="008A6AF2">
        <w:rPr>
          <w:rFonts w:cs="Times New Roman"/>
          <w:sz w:val="28"/>
          <w:szCs w:val="28"/>
        </w:rPr>
        <w:t xml:space="preserve"> series</w:t>
      </w:r>
      <w:r w:rsidR="003336E5" w:rsidRPr="008A6AF2">
        <w:rPr>
          <w:rFonts w:cs="Times New Roman"/>
          <w:sz w:val="28"/>
          <w:szCs w:val="28"/>
        </w:rPr>
        <w:t xml:space="preserve"> of sensors</w:t>
      </w:r>
      <w:r w:rsidR="008B2A4C" w:rsidRPr="008A6AF2">
        <w:rPr>
          <w:rFonts w:cs="Times New Roman"/>
          <w:sz w:val="28"/>
          <w:szCs w:val="28"/>
        </w:rPr>
        <w:t xml:space="preserve"> has provided</w:t>
      </w:r>
      <w:r w:rsidRPr="008A6AF2">
        <w:rPr>
          <w:rFonts w:cs="Times New Roman"/>
          <w:sz w:val="28"/>
          <w:szCs w:val="28"/>
        </w:rPr>
        <w:t xml:space="preserve"> long-term, historic baseline data from which annual rates of deforestation can be determined</w:t>
      </w:r>
      <w:r w:rsidR="003336E5" w:rsidRPr="008A6AF2">
        <w:rPr>
          <w:rFonts w:cs="Times New Roman"/>
          <w:sz w:val="28"/>
          <w:szCs w:val="28"/>
        </w:rPr>
        <w:t xml:space="preserve">, especially in temperate </w:t>
      </w:r>
      <w:r w:rsidRPr="008A6AF2">
        <w:rPr>
          <w:rFonts w:cs="Times New Roman"/>
          <w:sz w:val="28"/>
          <w:szCs w:val="28"/>
        </w:rPr>
        <w:t xml:space="preserve"> </w:t>
      </w:r>
      <w:r w:rsidR="003336E5" w:rsidRPr="008A6AF2">
        <w:rPr>
          <w:rFonts w:cs="Times New Roman"/>
          <w:sz w:val="28"/>
          <w:szCs w:val="28"/>
        </w:rPr>
        <w:t>environments.</w:t>
      </w:r>
    </w:p>
    <w:p w:rsidR="003336E5" w:rsidRPr="008A6AF2" w:rsidRDefault="008B2A4C" w:rsidP="008A6AF2">
      <w:pPr>
        <w:spacing w:before="100" w:beforeAutospacing="1" w:after="100" w:afterAutospacing="1"/>
        <w:jc w:val="both"/>
        <w:rPr>
          <w:rFonts w:cs="Times New Roman"/>
          <w:sz w:val="28"/>
          <w:szCs w:val="28"/>
        </w:rPr>
      </w:pPr>
      <w:r w:rsidRPr="008A6AF2">
        <w:rPr>
          <w:rFonts w:cs="Times New Roman"/>
          <w:sz w:val="28"/>
          <w:szCs w:val="28"/>
        </w:rPr>
        <w:t>More recently however d</w:t>
      </w:r>
      <w:r w:rsidR="008D1A25" w:rsidRPr="008A6AF2">
        <w:rPr>
          <w:rFonts w:cs="Times New Roman"/>
          <w:sz w:val="28"/>
          <w:szCs w:val="28"/>
        </w:rPr>
        <w:t xml:space="preserve">ata acquired </w:t>
      </w:r>
      <w:r w:rsidR="003336E5" w:rsidRPr="008A6AF2">
        <w:rPr>
          <w:rFonts w:cs="Times New Roman"/>
          <w:sz w:val="28"/>
          <w:szCs w:val="28"/>
        </w:rPr>
        <w:t xml:space="preserve">from </w:t>
      </w:r>
      <w:r w:rsidR="008D1A25" w:rsidRPr="008A6AF2">
        <w:rPr>
          <w:rFonts w:cs="Times New Roman"/>
          <w:sz w:val="28"/>
          <w:szCs w:val="28"/>
        </w:rPr>
        <w:t xml:space="preserve">Synthetic Aperture Radar (SAR) </w:t>
      </w:r>
      <w:r w:rsidRPr="008A6AF2">
        <w:rPr>
          <w:rFonts w:cs="Times New Roman"/>
          <w:sz w:val="28"/>
          <w:szCs w:val="28"/>
        </w:rPr>
        <w:t xml:space="preserve">has proved </w:t>
      </w:r>
      <w:r w:rsidR="008D1A25" w:rsidRPr="008A6AF2">
        <w:rPr>
          <w:rFonts w:cs="Times New Roman"/>
          <w:sz w:val="28"/>
          <w:szCs w:val="28"/>
        </w:rPr>
        <w:t xml:space="preserve"> advantageous in tropical regions or those frequented by cloud cover, smoke and haze. </w:t>
      </w:r>
    </w:p>
    <w:p w:rsidR="003336E5" w:rsidRPr="008A6AF2" w:rsidRDefault="008B2A4C" w:rsidP="008A6AF2">
      <w:pPr>
        <w:spacing w:before="100" w:beforeAutospacing="1" w:after="100" w:afterAutospacing="1"/>
        <w:jc w:val="both"/>
        <w:rPr>
          <w:rFonts w:cs="Times New Roman"/>
          <w:bCs/>
          <w:sz w:val="28"/>
          <w:szCs w:val="28"/>
        </w:rPr>
      </w:pPr>
      <w:r w:rsidRPr="008A6AF2">
        <w:rPr>
          <w:rFonts w:cs="Times New Roman"/>
          <w:bCs/>
          <w:sz w:val="28"/>
          <w:szCs w:val="28"/>
        </w:rPr>
        <w:t xml:space="preserve"> In this presentation we investigate the interoperability of optical and radar data acquired over </w:t>
      </w:r>
      <w:r w:rsidR="003336E5" w:rsidRPr="008A6AF2">
        <w:rPr>
          <w:rFonts w:cs="Times New Roman"/>
          <w:bCs/>
          <w:sz w:val="28"/>
          <w:szCs w:val="28"/>
        </w:rPr>
        <w:t>Tasmania, Australia</w:t>
      </w:r>
      <w:r w:rsidRPr="008A6AF2">
        <w:rPr>
          <w:rFonts w:cs="Times New Roman"/>
          <w:bCs/>
          <w:sz w:val="28"/>
          <w:szCs w:val="28"/>
        </w:rPr>
        <w:t xml:space="preserve"> for forest information monitoring. The independent and combined use of optical and radar data for forest extent mapping, with the emphasis on processing</w:t>
      </w:r>
      <w:r w:rsidR="003336E5" w:rsidRPr="008A6AF2">
        <w:rPr>
          <w:rFonts w:cs="Times New Roman"/>
          <w:bCs/>
          <w:sz w:val="28"/>
          <w:szCs w:val="28"/>
        </w:rPr>
        <w:t xml:space="preserve"> time-series data, is discussed.</w:t>
      </w:r>
    </w:p>
    <w:p w:rsidR="008D1A25" w:rsidRPr="008A6AF2" w:rsidRDefault="008B2A4C" w:rsidP="008A6AF2">
      <w:pPr>
        <w:spacing w:before="100" w:beforeAutospacing="1" w:after="100" w:afterAutospacing="1"/>
        <w:jc w:val="both"/>
        <w:rPr>
          <w:rFonts w:cs="Times New Roman"/>
          <w:sz w:val="28"/>
          <w:szCs w:val="28"/>
        </w:rPr>
      </w:pPr>
      <w:r w:rsidRPr="008A6AF2">
        <w:rPr>
          <w:rFonts w:cs="Times New Roman"/>
          <w:sz w:val="28"/>
          <w:szCs w:val="28"/>
        </w:rPr>
        <w:t xml:space="preserve">Also </w:t>
      </w:r>
      <w:r w:rsidR="008D1A25" w:rsidRPr="008A6AF2">
        <w:rPr>
          <w:rFonts w:cs="Times New Roman"/>
          <w:sz w:val="28"/>
          <w:szCs w:val="28"/>
        </w:rPr>
        <w:t>the retrieval of forest information from multi-frequency SAR data acquired over Tasmania Australia</w:t>
      </w:r>
      <w:r w:rsidR="003336E5" w:rsidRPr="008A6AF2">
        <w:rPr>
          <w:rFonts w:cs="Times New Roman"/>
          <w:sz w:val="28"/>
          <w:szCs w:val="28"/>
        </w:rPr>
        <w:t xml:space="preserve"> is </w:t>
      </w:r>
      <w:r w:rsidRPr="008A6AF2">
        <w:rPr>
          <w:rFonts w:cs="Times New Roman"/>
          <w:sz w:val="28"/>
          <w:szCs w:val="28"/>
        </w:rPr>
        <w:t xml:space="preserve"> presented</w:t>
      </w:r>
      <w:r w:rsidR="008D1A25" w:rsidRPr="008A6AF2">
        <w:rPr>
          <w:rFonts w:cs="Times New Roman"/>
          <w:sz w:val="28"/>
          <w:szCs w:val="28"/>
        </w:rPr>
        <w:t xml:space="preserve">. Both C- and L-band SAR sources are used independently and </w:t>
      </w:r>
      <w:proofErr w:type="spellStart"/>
      <w:r w:rsidR="008D1A25" w:rsidRPr="008A6AF2">
        <w:rPr>
          <w:rFonts w:cs="Times New Roman"/>
          <w:sz w:val="28"/>
          <w:szCs w:val="28"/>
        </w:rPr>
        <w:t>interoperably</w:t>
      </w:r>
      <w:proofErr w:type="spellEnd"/>
      <w:r w:rsidR="008D1A25" w:rsidRPr="008A6AF2">
        <w:rPr>
          <w:rFonts w:cs="Times New Roman"/>
          <w:sz w:val="28"/>
          <w:szCs w:val="28"/>
        </w:rPr>
        <w:t xml:space="preserve"> to map forest cover and evaluate change on annual or decadal timeframes</w:t>
      </w:r>
      <w:r w:rsidRPr="008A6AF2">
        <w:rPr>
          <w:rFonts w:cs="Times New Roman"/>
          <w:sz w:val="28"/>
          <w:szCs w:val="28"/>
        </w:rPr>
        <w:t>.</w:t>
      </w:r>
      <w:r w:rsidR="003336E5" w:rsidRPr="008A6AF2">
        <w:rPr>
          <w:rFonts w:cs="Times New Roman"/>
          <w:sz w:val="28"/>
          <w:szCs w:val="28"/>
        </w:rPr>
        <w:t xml:space="preserve"> SAR backscatter intensity is highly dependent on target structure and dielectric properties, and typically, the backscatter recorded at different wavelengths and polarisations is required for optimal understanding of the forest  target being imaged.  </w:t>
      </w:r>
    </w:p>
    <w:p w:rsidR="008B2A4C" w:rsidRPr="008A6AF2" w:rsidRDefault="008B2A4C" w:rsidP="008A6AF2">
      <w:pPr>
        <w:spacing w:before="100" w:beforeAutospacing="1" w:after="100" w:afterAutospacing="1"/>
        <w:jc w:val="both"/>
        <w:rPr>
          <w:rFonts w:cs="Times New Roman"/>
          <w:bCs/>
          <w:sz w:val="28"/>
          <w:szCs w:val="28"/>
        </w:rPr>
      </w:pPr>
      <w:r w:rsidRPr="008A6AF2">
        <w:rPr>
          <w:rFonts w:cs="Times New Roman"/>
          <w:bCs/>
          <w:sz w:val="28"/>
          <w:szCs w:val="28"/>
        </w:rPr>
        <w:t>The</w:t>
      </w:r>
      <w:r w:rsidR="003336E5" w:rsidRPr="008A6AF2">
        <w:rPr>
          <w:rFonts w:cs="Times New Roman"/>
          <w:bCs/>
          <w:sz w:val="28"/>
          <w:szCs w:val="28"/>
        </w:rPr>
        <w:t xml:space="preserve"> interoperability</w:t>
      </w:r>
      <w:r w:rsidRPr="008A6AF2">
        <w:rPr>
          <w:rFonts w:cs="Times New Roman"/>
          <w:bCs/>
          <w:sz w:val="28"/>
          <w:szCs w:val="28"/>
        </w:rPr>
        <w:t xml:space="preserve"> methodologies presented are robust, consistent over a time-series and globally applicable.</w:t>
      </w:r>
    </w:p>
    <w:p w:rsidR="008B2A4C" w:rsidRPr="00A6093A" w:rsidRDefault="008B2A4C" w:rsidP="00A6093A">
      <w:pPr>
        <w:spacing w:line="360" w:lineRule="auto"/>
        <w:jc w:val="both"/>
        <w:rPr>
          <w:rFonts w:ascii="Times New Roman" w:hAnsi="Times New Roman" w:cs="Times New Roman"/>
        </w:rPr>
      </w:pPr>
    </w:p>
    <w:sectPr w:rsidR="008B2A4C" w:rsidRPr="00A6093A" w:rsidSect="004A12F3">
      <w:pgSz w:w="11906" w:h="16838" w:code="9"/>
      <w:pgMar w:top="1260" w:right="113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71F2"/>
    <w:multiLevelType w:val="multilevel"/>
    <w:tmpl w:val="217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displayVerticalDrawingGridEvery w:val="2"/>
  <w:characterSpacingControl w:val="doNotCompress"/>
  <w:compat/>
  <w:rsids>
    <w:rsidRoot w:val="00775CF5"/>
    <w:rsid w:val="000F4A37"/>
    <w:rsid w:val="001066F8"/>
    <w:rsid w:val="00154545"/>
    <w:rsid w:val="001668D2"/>
    <w:rsid w:val="00185EF8"/>
    <w:rsid w:val="001A7BDC"/>
    <w:rsid w:val="001C79C0"/>
    <w:rsid w:val="001D7FA9"/>
    <w:rsid w:val="002155FE"/>
    <w:rsid w:val="002329F9"/>
    <w:rsid w:val="002459CA"/>
    <w:rsid w:val="002B1BD0"/>
    <w:rsid w:val="002B27E4"/>
    <w:rsid w:val="00326576"/>
    <w:rsid w:val="00326C92"/>
    <w:rsid w:val="003336E5"/>
    <w:rsid w:val="00335370"/>
    <w:rsid w:val="003A5F9E"/>
    <w:rsid w:val="003E751A"/>
    <w:rsid w:val="0040245D"/>
    <w:rsid w:val="00417E7C"/>
    <w:rsid w:val="004642F1"/>
    <w:rsid w:val="004A12F3"/>
    <w:rsid w:val="004B1436"/>
    <w:rsid w:val="004D73B9"/>
    <w:rsid w:val="004E5DF6"/>
    <w:rsid w:val="005A1308"/>
    <w:rsid w:val="00643058"/>
    <w:rsid w:val="006A21AF"/>
    <w:rsid w:val="006A49CC"/>
    <w:rsid w:val="00775CF5"/>
    <w:rsid w:val="007816AF"/>
    <w:rsid w:val="007D62FD"/>
    <w:rsid w:val="008113A7"/>
    <w:rsid w:val="008241EA"/>
    <w:rsid w:val="008537D6"/>
    <w:rsid w:val="00853C0C"/>
    <w:rsid w:val="008A6AF2"/>
    <w:rsid w:val="008B2A4C"/>
    <w:rsid w:val="008D1A25"/>
    <w:rsid w:val="008E4FF2"/>
    <w:rsid w:val="00951E48"/>
    <w:rsid w:val="009B2038"/>
    <w:rsid w:val="00A52542"/>
    <w:rsid w:val="00A6093A"/>
    <w:rsid w:val="00AA7692"/>
    <w:rsid w:val="00AF0ECE"/>
    <w:rsid w:val="00AF7D1D"/>
    <w:rsid w:val="00B05DE6"/>
    <w:rsid w:val="00B96C91"/>
    <w:rsid w:val="00BE197B"/>
    <w:rsid w:val="00BE7EED"/>
    <w:rsid w:val="00BF0F19"/>
    <w:rsid w:val="00C030A6"/>
    <w:rsid w:val="00C178B0"/>
    <w:rsid w:val="00C37529"/>
    <w:rsid w:val="00C57988"/>
    <w:rsid w:val="00CA2DAC"/>
    <w:rsid w:val="00D33A97"/>
    <w:rsid w:val="00D560BF"/>
    <w:rsid w:val="00DA7793"/>
    <w:rsid w:val="00DB225C"/>
    <w:rsid w:val="00DC1AE0"/>
    <w:rsid w:val="00DC7F37"/>
    <w:rsid w:val="00DD2E03"/>
    <w:rsid w:val="00E0129D"/>
    <w:rsid w:val="00F364EC"/>
    <w:rsid w:val="00F916DF"/>
    <w:rsid w:val="00F933FC"/>
    <w:rsid w:val="00FC74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F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 number"/>
    <w:basedOn w:val="Normal"/>
    <w:uiPriority w:val="99"/>
    <w:rsid w:val="00C178B0"/>
    <w:pPr>
      <w:jc w:val="center"/>
    </w:pPr>
    <w:rPr>
      <w:rFonts w:ascii="Times" w:hAnsi="Times"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220674968">
      <w:marLeft w:val="0"/>
      <w:marRight w:val="0"/>
      <w:marTop w:val="0"/>
      <w:marBottom w:val="0"/>
      <w:divBdr>
        <w:top w:val="none" w:sz="0" w:space="0" w:color="auto"/>
        <w:left w:val="none" w:sz="0" w:space="0" w:color="auto"/>
        <w:bottom w:val="none" w:sz="0" w:space="0" w:color="auto"/>
        <w:right w:val="none" w:sz="0" w:space="0" w:color="auto"/>
      </w:divBdr>
      <w:divsChild>
        <w:div w:id="220674970">
          <w:marLeft w:val="4716"/>
          <w:marRight w:val="0"/>
          <w:marTop w:val="0"/>
          <w:marBottom w:val="240"/>
          <w:divBdr>
            <w:top w:val="none" w:sz="0" w:space="0" w:color="auto"/>
            <w:left w:val="none" w:sz="0" w:space="0" w:color="auto"/>
            <w:bottom w:val="none" w:sz="0" w:space="0" w:color="auto"/>
            <w:right w:val="none" w:sz="0" w:space="0" w:color="auto"/>
          </w:divBdr>
          <w:divsChild>
            <w:div w:id="220674969">
              <w:marLeft w:val="120"/>
              <w:marRight w:val="120"/>
              <w:marTop w:val="120"/>
              <w:marBottom w:val="120"/>
              <w:divBdr>
                <w:top w:val="single" w:sz="12" w:space="5" w:color="000000"/>
                <w:left w:val="single" w:sz="12" w:space="5" w:color="000000"/>
                <w:bottom w:val="single" w:sz="12" w:space="5" w:color="000000"/>
                <w:right w:val="single" w:sz="12" w:space="5" w:color="000000"/>
              </w:divBdr>
            </w:div>
          </w:divsChild>
        </w:div>
      </w:divsChild>
    </w:div>
    <w:div w:id="220674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INTEROPERABILITY OF MULTI-FREQUENCY SAR DATA FOR FOREST INFORMATION EXTRACTION IN SUPPORT OF NATIONAL MRV SYSTEMS</vt:lpstr>
    </vt:vector>
  </TitlesOfParts>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INTEROPERABILITY OF MULTI-FREQUENCY SAR DATA FOR FOREST INFORMATION EXTRACTION IN SUPPORT OF NATIONAL MRV SYSTEMS</dc:title>
  <dc:creator>Anthea</dc:creator>
  <cp:lastModifiedBy>PUSJASINFO-BIG</cp:lastModifiedBy>
  <cp:revision>3</cp:revision>
  <dcterms:created xsi:type="dcterms:W3CDTF">2013-09-29T01:48:00Z</dcterms:created>
  <dcterms:modified xsi:type="dcterms:W3CDTF">2013-10-13T03:08:00Z</dcterms:modified>
</cp:coreProperties>
</file>